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99291" w14:textId="77777777" w:rsidR="001340C0" w:rsidRPr="00CA0215" w:rsidRDefault="001340C0" w:rsidP="001340C0">
      <w:pPr>
        <w:rPr>
          <w:rFonts w:ascii="Arial" w:hAnsi="Arial" w:cs="Arial"/>
        </w:rPr>
      </w:pPr>
    </w:p>
    <w:p w14:paraId="06489B12" w14:textId="5C5866D6" w:rsidR="001340C0" w:rsidRPr="00CA0215" w:rsidRDefault="001340C0" w:rsidP="001340C0">
      <w:pPr>
        <w:pStyle w:val="VEOHRCBodytext"/>
        <w:rPr>
          <w:rFonts w:cs="Arial"/>
          <w:sz w:val="36"/>
          <w:szCs w:val="36"/>
        </w:rPr>
      </w:pPr>
      <w:r w:rsidRPr="00CA0215">
        <w:rPr>
          <w:rFonts w:cs="Arial"/>
          <w:b/>
          <w:sz w:val="36"/>
          <w:szCs w:val="36"/>
        </w:rPr>
        <w:t xml:space="preserve">Internship </w:t>
      </w:r>
      <w:r>
        <w:rPr>
          <w:rFonts w:cs="Arial"/>
          <w:b/>
          <w:sz w:val="36"/>
          <w:szCs w:val="36"/>
        </w:rPr>
        <w:t>policy</w:t>
      </w:r>
    </w:p>
    <w:p w14:paraId="3BB8117F" w14:textId="77777777" w:rsidR="00BB08E1" w:rsidRPr="001340C0" w:rsidRDefault="00BB08E1" w:rsidP="00A47C54">
      <w:pPr>
        <w:pStyle w:val="Heading2"/>
        <w:rPr>
          <w:rFonts w:ascii="Arial" w:hAnsi="Arial"/>
        </w:rPr>
      </w:pPr>
      <w:r w:rsidRPr="001340C0">
        <w:rPr>
          <w:rFonts w:ascii="Arial" w:hAnsi="Arial"/>
        </w:rPr>
        <w:t xml:space="preserve">Purpose </w:t>
      </w:r>
    </w:p>
    <w:p w14:paraId="2CAD1D8B" w14:textId="4BF58A08" w:rsidR="00F2429C" w:rsidRPr="001340C0" w:rsidRDefault="00F2429C" w:rsidP="00F2429C">
      <w:pPr>
        <w:pStyle w:val="VEOHRCHeading2"/>
        <w:numPr>
          <w:ilvl w:val="0"/>
          <w:numId w:val="32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>The Victorian Equal Opportunity and Human Rights Commission (the Commission) is committed to supporting tertiary students in their penultimate or final year who are studying a relevant degree and require internship placement as part of their degree</w:t>
      </w:r>
      <w:r w:rsidR="009D32C4" w:rsidRPr="001340C0">
        <w:rPr>
          <w:rFonts w:cs="Arial"/>
          <w:b w:val="0"/>
          <w:bCs w:val="0"/>
          <w:iCs w:val="0"/>
          <w:sz w:val="22"/>
          <w:szCs w:val="22"/>
        </w:rPr>
        <w:t xml:space="preserve"> or post-graduate qualification</w:t>
      </w:r>
      <w:r w:rsidRPr="001340C0">
        <w:rPr>
          <w:rFonts w:cs="Arial"/>
          <w:b w:val="0"/>
          <w:bCs w:val="0"/>
          <w:iCs w:val="0"/>
          <w:sz w:val="22"/>
          <w:szCs w:val="22"/>
        </w:rPr>
        <w:t>.</w:t>
      </w:r>
      <w:r w:rsidRPr="001340C0" w:rsidDel="00624DA8">
        <w:rPr>
          <w:rFonts w:cs="Arial"/>
          <w:b w:val="0"/>
          <w:bCs w:val="0"/>
          <w:iCs w:val="0"/>
          <w:sz w:val="22"/>
          <w:szCs w:val="22"/>
        </w:rPr>
        <w:t xml:space="preserve"> </w:t>
      </w:r>
      <w:r w:rsidR="001340C0">
        <w:rPr>
          <w:rFonts w:cs="Arial"/>
          <w:b w:val="0"/>
          <w:bCs w:val="0"/>
          <w:iCs w:val="0"/>
          <w:sz w:val="22"/>
          <w:szCs w:val="22"/>
        </w:rPr>
        <w:t>We can also provide placements to students who need to complete a work experience component of their practical legal training.</w:t>
      </w:r>
    </w:p>
    <w:p w14:paraId="15CB7A57" w14:textId="1422C843" w:rsidR="00286039" w:rsidRPr="001340C0" w:rsidRDefault="00286039" w:rsidP="00F2429C">
      <w:pPr>
        <w:pStyle w:val="VEOHRCHeading2"/>
        <w:numPr>
          <w:ilvl w:val="0"/>
          <w:numId w:val="32"/>
        </w:numPr>
        <w:outlineLvl w:val="9"/>
        <w:rPr>
          <w:rFonts w:cs="Arial"/>
          <w:b w:val="0"/>
          <w:bCs w:val="0"/>
          <w:iCs w:val="0"/>
          <w:color w:val="000000" w:themeColor="text1"/>
          <w:sz w:val="22"/>
          <w:szCs w:val="22"/>
        </w:rPr>
      </w:pPr>
      <w:r w:rsidRPr="001340C0">
        <w:rPr>
          <w:rFonts w:cs="Arial"/>
          <w:b w:val="0"/>
          <w:bCs w:val="0"/>
          <w:iCs w:val="0"/>
          <w:color w:val="000000" w:themeColor="text1"/>
          <w:sz w:val="22"/>
          <w:szCs w:val="22"/>
        </w:rPr>
        <w:t xml:space="preserve">The Commission recognises the importance of </w:t>
      </w:r>
      <w:r w:rsidRPr="001340C0">
        <w:rPr>
          <w:rFonts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promoting or realising substantive equality for groups of people who have one or more protected attributes in the </w:t>
      </w:r>
      <w:r w:rsidRPr="001340C0">
        <w:rPr>
          <w:rFonts w:cs="Arial"/>
          <w:b w:val="0"/>
          <w:bCs w:val="0"/>
          <w:i/>
          <w:iCs w:val="0"/>
          <w:color w:val="000000" w:themeColor="text1"/>
          <w:sz w:val="22"/>
          <w:szCs w:val="22"/>
          <w:shd w:val="clear" w:color="auto" w:fill="FFFFFF"/>
        </w:rPr>
        <w:t>Equal Opportunity Act 2010</w:t>
      </w:r>
      <w:r w:rsidRPr="001340C0">
        <w:rPr>
          <w:rFonts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such as race, sex, disability, gender identity or sexual orientation.</w:t>
      </w:r>
    </w:p>
    <w:p w14:paraId="08531AB7" w14:textId="5FC8C91B" w:rsidR="00F2429C" w:rsidRPr="001340C0" w:rsidRDefault="00286039" w:rsidP="00F2429C">
      <w:pPr>
        <w:pStyle w:val="VEOHRCHeading2"/>
        <w:numPr>
          <w:ilvl w:val="0"/>
          <w:numId w:val="32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>Accordingly, w</w:t>
      </w:r>
      <w:r w:rsidR="00F2429C" w:rsidRPr="001340C0">
        <w:rPr>
          <w:rFonts w:cs="Arial"/>
          <w:b w:val="0"/>
          <w:bCs w:val="0"/>
          <w:iCs w:val="0"/>
          <w:sz w:val="22"/>
          <w:szCs w:val="22"/>
        </w:rPr>
        <w:t xml:space="preserve">e want to provide opportunities for people with diverse talents and attributes to participate in the Commission workplace. We also want to support and help develop student populations </w:t>
      </w:r>
      <w:r w:rsidR="001340C0">
        <w:rPr>
          <w:rFonts w:cs="Arial"/>
          <w:b w:val="0"/>
          <w:bCs w:val="0"/>
          <w:iCs w:val="0"/>
          <w:sz w:val="22"/>
          <w:szCs w:val="22"/>
        </w:rPr>
        <w:t>that</w:t>
      </w:r>
      <w:r w:rsidR="001340C0" w:rsidRPr="001340C0">
        <w:rPr>
          <w:rFonts w:cs="Arial"/>
          <w:b w:val="0"/>
          <w:bCs w:val="0"/>
          <w:iCs w:val="0"/>
          <w:sz w:val="22"/>
          <w:szCs w:val="22"/>
        </w:rPr>
        <w:t xml:space="preserve"> </w:t>
      </w:r>
      <w:r w:rsidR="00F2429C" w:rsidRPr="001340C0">
        <w:rPr>
          <w:rFonts w:cs="Arial"/>
          <w:b w:val="0"/>
          <w:bCs w:val="0"/>
          <w:iCs w:val="0"/>
          <w:sz w:val="22"/>
          <w:szCs w:val="22"/>
        </w:rPr>
        <w:t xml:space="preserve">reflect Victoria’s diversity. For these reasons, we </w:t>
      </w:r>
      <w:r w:rsidR="00A920C9" w:rsidRPr="001340C0">
        <w:rPr>
          <w:rFonts w:cs="Arial"/>
          <w:b w:val="0"/>
          <w:bCs w:val="0"/>
          <w:iCs w:val="0"/>
          <w:sz w:val="22"/>
          <w:szCs w:val="22"/>
        </w:rPr>
        <w:t xml:space="preserve">strongly encourage </w:t>
      </w:r>
      <w:r w:rsidR="00F2429C" w:rsidRPr="001340C0">
        <w:rPr>
          <w:rFonts w:cs="Arial"/>
          <w:b w:val="0"/>
          <w:bCs w:val="0"/>
          <w:iCs w:val="0"/>
          <w:sz w:val="22"/>
          <w:szCs w:val="22"/>
        </w:rPr>
        <w:t xml:space="preserve">internship applications from students from culturally and linguistically diverse backgrounds, student with a disability and Aboriginal or Torres Strait Islander students. </w:t>
      </w:r>
    </w:p>
    <w:p w14:paraId="7734A150" w14:textId="77777777" w:rsidR="00F2429C" w:rsidRPr="001340C0" w:rsidRDefault="00F2429C" w:rsidP="00F2429C">
      <w:pPr>
        <w:pStyle w:val="VEOHRCHeading2"/>
        <w:numPr>
          <w:ilvl w:val="0"/>
          <w:numId w:val="32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>The following branches accept interns:</w:t>
      </w:r>
    </w:p>
    <w:p w14:paraId="391D7B2A" w14:textId="34D7FFEE" w:rsidR="00F2429C" w:rsidRPr="001340C0" w:rsidRDefault="00F2429C" w:rsidP="00F2429C">
      <w:pPr>
        <w:pStyle w:val="VEOHRCHeading2"/>
        <w:numPr>
          <w:ilvl w:val="0"/>
          <w:numId w:val="31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>Legal and Dispute Resolution (</w:t>
      </w:r>
      <w:r w:rsidR="001340C0">
        <w:rPr>
          <w:rFonts w:cs="Arial"/>
          <w:b w:val="0"/>
          <w:bCs w:val="0"/>
          <w:iCs w:val="0"/>
          <w:sz w:val="22"/>
          <w:szCs w:val="22"/>
        </w:rPr>
        <w:t xml:space="preserve">five </w:t>
      </w:r>
      <w:r w:rsidRPr="001340C0">
        <w:rPr>
          <w:rFonts w:cs="Arial"/>
          <w:b w:val="0"/>
          <w:bCs w:val="0"/>
          <w:iCs w:val="0"/>
          <w:sz w:val="22"/>
          <w:szCs w:val="22"/>
        </w:rPr>
        <w:t>students per year)</w:t>
      </w:r>
    </w:p>
    <w:p w14:paraId="3B0AD2E6" w14:textId="618FD028" w:rsidR="00F2429C" w:rsidRPr="001340C0" w:rsidRDefault="00F2429C" w:rsidP="00F2429C">
      <w:pPr>
        <w:pStyle w:val="VEOHRCHeading2"/>
        <w:numPr>
          <w:ilvl w:val="0"/>
          <w:numId w:val="31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Communication </w:t>
      </w:r>
      <w:r w:rsidR="001340C0">
        <w:rPr>
          <w:rFonts w:cs="Arial"/>
          <w:b w:val="0"/>
          <w:bCs w:val="0"/>
          <w:iCs w:val="0"/>
          <w:sz w:val="22"/>
          <w:szCs w:val="22"/>
        </w:rPr>
        <w:t>and</w:t>
      </w: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 Campaigns (</w:t>
      </w:r>
      <w:r w:rsidR="001340C0">
        <w:rPr>
          <w:rFonts w:cs="Arial"/>
          <w:b w:val="0"/>
          <w:bCs w:val="0"/>
          <w:iCs w:val="0"/>
          <w:sz w:val="22"/>
          <w:szCs w:val="22"/>
        </w:rPr>
        <w:t>two</w:t>
      </w:r>
      <w:r w:rsidR="001340C0" w:rsidRPr="001340C0">
        <w:rPr>
          <w:rFonts w:cs="Arial"/>
          <w:b w:val="0"/>
          <w:bCs w:val="0"/>
          <w:iCs w:val="0"/>
          <w:sz w:val="22"/>
          <w:szCs w:val="22"/>
        </w:rPr>
        <w:t xml:space="preserve"> </w:t>
      </w:r>
      <w:r w:rsidRPr="001340C0">
        <w:rPr>
          <w:rFonts w:cs="Arial"/>
          <w:b w:val="0"/>
          <w:bCs w:val="0"/>
          <w:iCs w:val="0"/>
          <w:sz w:val="22"/>
          <w:szCs w:val="22"/>
        </w:rPr>
        <w:t>students per year)</w:t>
      </w:r>
    </w:p>
    <w:p w14:paraId="294996D3" w14:textId="36329704" w:rsidR="00F2429C" w:rsidRPr="001340C0" w:rsidRDefault="00F2429C" w:rsidP="00F2429C">
      <w:pPr>
        <w:pStyle w:val="VEOHRCHeading2"/>
        <w:numPr>
          <w:ilvl w:val="0"/>
          <w:numId w:val="31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Policy </w:t>
      </w:r>
      <w:r w:rsidR="001340C0">
        <w:rPr>
          <w:rFonts w:cs="Arial"/>
          <w:b w:val="0"/>
          <w:bCs w:val="0"/>
          <w:iCs w:val="0"/>
          <w:sz w:val="22"/>
          <w:szCs w:val="22"/>
        </w:rPr>
        <w:t>and</w:t>
      </w: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 Research (</w:t>
      </w:r>
      <w:r w:rsidR="001340C0">
        <w:rPr>
          <w:rFonts w:cs="Arial"/>
          <w:b w:val="0"/>
          <w:bCs w:val="0"/>
          <w:iCs w:val="0"/>
          <w:sz w:val="22"/>
          <w:szCs w:val="22"/>
        </w:rPr>
        <w:t>two</w:t>
      </w:r>
      <w:r w:rsidR="001340C0" w:rsidRPr="001340C0">
        <w:rPr>
          <w:rFonts w:cs="Arial"/>
          <w:b w:val="0"/>
          <w:bCs w:val="0"/>
          <w:iCs w:val="0"/>
          <w:sz w:val="22"/>
          <w:szCs w:val="22"/>
        </w:rPr>
        <w:t xml:space="preserve"> </w:t>
      </w:r>
      <w:r w:rsidRPr="001340C0">
        <w:rPr>
          <w:rFonts w:cs="Arial"/>
          <w:b w:val="0"/>
          <w:bCs w:val="0"/>
          <w:iCs w:val="0"/>
          <w:sz w:val="22"/>
          <w:szCs w:val="22"/>
        </w:rPr>
        <w:t>students per year)</w:t>
      </w:r>
    </w:p>
    <w:p w14:paraId="072BEB42" w14:textId="7ED2FE52" w:rsidR="00F2429C" w:rsidRPr="001340C0" w:rsidRDefault="00F2429C" w:rsidP="00F2429C">
      <w:pPr>
        <w:pStyle w:val="VEOHRCHeading2"/>
        <w:numPr>
          <w:ilvl w:val="0"/>
          <w:numId w:val="31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Education </w:t>
      </w:r>
      <w:r w:rsidR="001340C0">
        <w:rPr>
          <w:rFonts w:cs="Arial"/>
          <w:b w:val="0"/>
          <w:bCs w:val="0"/>
          <w:iCs w:val="0"/>
          <w:sz w:val="22"/>
          <w:szCs w:val="22"/>
        </w:rPr>
        <w:t>and</w:t>
      </w: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 Engagement (</w:t>
      </w:r>
      <w:r w:rsidR="001340C0">
        <w:rPr>
          <w:rFonts w:cs="Arial"/>
          <w:b w:val="0"/>
          <w:bCs w:val="0"/>
          <w:iCs w:val="0"/>
          <w:sz w:val="22"/>
          <w:szCs w:val="22"/>
        </w:rPr>
        <w:t>two</w:t>
      </w: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 students per year)</w:t>
      </w:r>
    </w:p>
    <w:p w14:paraId="74DF6796" w14:textId="3554FCEA" w:rsidR="00BB08E1" w:rsidRPr="001340C0" w:rsidRDefault="00F2429C" w:rsidP="00A47C54">
      <w:pPr>
        <w:pStyle w:val="Heading2"/>
        <w:rPr>
          <w:rFonts w:ascii="Arial" w:hAnsi="Arial"/>
          <w:sz w:val="22"/>
          <w:szCs w:val="22"/>
        </w:rPr>
      </w:pPr>
      <w:r w:rsidRPr="001340C0">
        <w:rPr>
          <w:rFonts w:ascii="Arial" w:hAnsi="Arial"/>
          <w:sz w:val="22"/>
          <w:szCs w:val="22"/>
        </w:rPr>
        <w:t>Application</w:t>
      </w:r>
    </w:p>
    <w:p w14:paraId="56F7BB02" w14:textId="794398B7" w:rsidR="00F2429C" w:rsidRPr="001340C0" w:rsidRDefault="00F2429C" w:rsidP="00861EAB">
      <w:pPr>
        <w:pStyle w:val="VEOHRCHeading2"/>
        <w:numPr>
          <w:ilvl w:val="0"/>
          <w:numId w:val="32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The Commission accepts tertiary students who are required to complete a placement for course credit </w:t>
      </w:r>
      <w:r w:rsidR="00EC56C2" w:rsidRPr="001340C0">
        <w:rPr>
          <w:rFonts w:cs="Arial"/>
          <w:b w:val="0"/>
          <w:bCs w:val="0"/>
          <w:iCs w:val="0"/>
          <w:sz w:val="22"/>
          <w:szCs w:val="22"/>
        </w:rPr>
        <w:t xml:space="preserve">towards </w:t>
      </w:r>
      <w:r w:rsidRPr="001340C0">
        <w:rPr>
          <w:rFonts w:cs="Arial"/>
          <w:b w:val="0"/>
          <w:bCs w:val="0"/>
          <w:iCs w:val="0"/>
          <w:sz w:val="22"/>
          <w:szCs w:val="22"/>
        </w:rPr>
        <w:t>their degree</w:t>
      </w:r>
      <w:r w:rsidR="001340C0">
        <w:rPr>
          <w:rFonts w:cs="Arial"/>
          <w:b w:val="0"/>
          <w:bCs w:val="0"/>
          <w:iCs w:val="0"/>
          <w:sz w:val="22"/>
          <w:szCs w:val="22"/>
        </w:rPr>
        <w:t xml:space="preserve"> or qualification</w:t>
      </w: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. The internship is unpaid. The Commission does not accept volunteers. </w:t>
      </w:r>
    </w:p>
    <w:p w14:paraId="78CE23B9" w14:textId="0C965569" w:rsidR="00F2429C" w:rsidRPr="001340C0" w:rsidRDefault="00F2429C" w:rsidP="00861EAB">
      <w:pPr>
        <w:pStyle w:val="VEOHRCHeading2"/>
        <w:numPr>
          <w:ilvl w:val="0"/>
          <w:numId w:val="32"/>
        </w:numPr>
        <w:outlineLvl w:val="9"/>
        <w:rPr>
          <w:rFonts w:cs="Arial"/>
          <w:b w:val="0"/>
          <w:bCs w:val="0"/>
          <w:iCs w:val="0"/>
          <w:sz w:val="22"/>
          <w:szCs w:val="22"/>
        </w:rPr>
      </w:pP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Depending on the workload and availability of our </w:t>
      </w:r>
      <w:r w:rsidR="001340C0">
        <w:rPr>
          <w:rFonts w:cs="Arial"/>
          <w:b w:val="0"/>
          <w:bCs w:val="0"/>
          <w:iCs w:val="0"/>
          <w:sz w:val="22"/>
          <w:szCs w:val="22"/>
        </w:rPr>
        <w:t>b</w:t>
      </w:r>
      <w:r w:rsidRPr="001340C0">
        <w:rPr>
          <w:rFonts w:cs="Arial"/>
          <w:b w:val="0"/>
          <w:bCs w:val="0"/>
          <w:iCs w:val="0"/>
          <w:sz w:val="22"/>
          <w:szCs w:val="22"/>
        </w:rPr>
        <w:t xml:space="preserve">ranches, student intakes may fluctuate. This is to ensure that we have the resources to support every intern that comes through, so that we can support them in having a great learning experience with us.  </w:t>
      </w:r>
    </w:p>
    <w:p w14:paraId="173D74E8" w14:textId="77777777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>Applications are made via the Commission website.</w:t>
      </w:r>
    </w:p>
    <w:p w14:paraId="2BBAB622" w14:textId="362C19E0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The Commission accepts internship applications from tertiary students across all </w:t>
      </w:r>
      <w:r w:rsidR="00EC56C2" w:rsidRPr="001340C0">
        <w:rPr>
          <w:sz w:val="22"/>
          <w:szCs w:val="22"/>
        </w:rPr>
        <w:t>u</w:t>
      </w:r>
      <w:r w:rsidRPr="001340C0">
        <w:rPr>
          <w:sz w:val="22"/>
          <w:szCs w:val="22"/>
        </w:rPr>
        <w:t>niversities in Victoria</w:t>
      </w:r>
      <w:r w:rsidR="001340C0">
        <w:rPr>
          <w:sz w:val="22"/>
          <w:szCs w:val="22"/>
        </w:rPr>
        <w:t>, and students completing their practical legal training</w:t>
      </w:r>
      <w:r w:rsidRPr="001340C0">
        <w:rPr>
          <w:sz w:val="22"/>
          <w:szCs w:val="22"/>
        </w:rPr>
        <w:t>.</w:t>
      </w:r>
    </w:p>
    <w:p w14:paraId="34EA05A0" w14:textId="7E574ED2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Students should be directed to the website if internship enquiries are made directly to your </w:t>
      </w:r>
      <w:r w:rsidR="001340C0">
        <w:rPr>
          <w:sz w:val="22"/>
          <w:szCs w:val="22"/>
        </w:rPr>
        <w:t>b</w:t>
      </w:r>
      <w:r w:rsidRPr="001340C0">
        <w:rPr>
          <w:sz w:val="22"/>
          <w:szCs w:val="22"/>
        </w:rPr>
        <w:t>ranch.</w:t>
      </w:r>
    </w:p>
    <w:p w14:paraId="10E6ABB6" w14:textId="7677B889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lastRenderedPageBreak/>
        <w:t>We accept applications four times a year:</w:t>
      </w:r>
    </w:p>
    <w:p w14:paraId="7C561DC2" w14:textId="376FEE00" w:rsidR="00F2429C" w:rsidRPr="001340C0" w:rsidRDefault="00F2429C" w:rsidP="00861EAB">
      <w:pPr>
        <w:pStyle w:val="VEOHRCQuotation"/>
        <w:numPr>
          <w:ilvl w:val="0"/>
          <w:numId w:val="35"/>
        </w:numPr>
        <w:rPr>
          <w:sz w:val="22"/>
          <w:szCs w:val="22"/>
        </w:rPr>
      </w:pPr>
      <w:r w:rsidRPr="001340C0">
        <w:rPr>
          <w:b/>
          <w:sz w:val="22"/>
          <w:szCs w:val="22"/>
        </w:rPr>
        <w:t>Summer:</w:t>
      </w:r>
      <w:r w:rsidRPr="001340C0">
        <w:rPr>
          <w:sz w:val="22"/>
          <w:szCs w:val="22"/>
        </w:rPr>
        <w:t xml:space="preserve"> January </w:t>
      </w:r>
      <w:r w:rsidR="00EC56C2" w:rsidRPr="001340C0">
        <w:rPr>
          <w:sz w:val="22"/>
          <w:szCs w:val="22"/>
        </w:rPr>
        <w:t xml:space="preserve">– </w:t>
      </w:r>
      <w:r w:rsidRPr="001340C0">
        <w:rPr>
          <w:sz w:val="22"/>
          <w:szCs w:val="22"/>
        </w:rPr>
        <w:t xml:space="preserve">March (close date: 30 December) </w:t>
      </w:r>
    </w:p>
    <w:p w14:paraId="0EC0A7F8" w14:textId="77777777" w:rsidR="00F2429C" w:rsidRPr="001340C0" w:rsidRDefault="00F2429C" w:rsidP="00861EAB">
      <w:pPr>
        <w:pStyle w:val="VEOHRCQuotation"/>
        <w:numPr>
          <w:ilvl w:val="0"/>
          <w:numId w:val="35"/>
        </w:numPr>
        <w:rPr>
          <w:sz w:val="22"/>
          <w:szCs w:val="22"/>
        </w:rPr>
      </w:pPr>
      <w:r w:rsidRPr="001340C0">
        <w:rPr>
          <w:b/>
          <w:sz w:val="22"/>
          <w:szCs w:val="22"/>
        </w:rPr>
        <w:t>Autumn:</w:t>
      </w:r>
      <w:r w:rsidRPr="001340C0">
        <w:rPr>
          <w:sz w:val="22"/>
          <w:szCs w:val="22"/>
        </w:rPr>
        <w:t xml:space="preserve"> April – June (close date: 30 March)</w:t>
      </w:r>
    </w:p>
    <w:p w14:paraId="0FF89EC0" w14:textId="77777777" w:rsidR="00F2429C" w:rsidRPr="001340C0" w:rsidRDefault="00F2429C" w:rsidP="00861EAB">
      <w:pPr>
        <w:pStyle w:val="VEOHRCQuotation"/>
        <w:numPr>
          <w:ilvl w:val="0"/>
          <w:numId w:val="35"/>
        </w:numPr>
        <w:rPr>
          <w:sz w:val="22"/>
          <w:szCs w:val="22"/>
        </w:rPr>
      </w:pPr>
      <w:r w:rsidRPr="001340C0">
        <w:rPr>
          <w:b/>
          <w:sz w:val="22"/>
          <w:szCs w:val="22"/>
        </w:rPr>
        <w:t>Winter:</w:t>
      </w:r>
      <w:r w:rsidRPr="001340C0">
        <w:rPr>
          <w:sz w:val="22"/>
          <w:szCs w:val="22"/>
        </w:rPr>
        <w:t xml:space="preserve"> July – September (close date: 30 June)</w:t>
      </w:r>
    </w:p>
    <w:p w14:paraId="4FEEF46E" w14:textId="5C0A4C3E" w:rsidR="00F2429C" w:rsidRPr="001340C0" w:rsidRDefault="00F2429C" w:rsidP="00861EAB">
      <w:pPr>
        <w:pStyle w:val="VEOHRCQuotation"/>
        <w:numPr>
          <w:ilvl w:val="0"/>
          <w:numId w:val="35"/>
        </w:numPr>
        <w:rPr>
          <w:sz w:val="22"/>
          <w:szCs w:val="22"/>
        </w:rPr>
      </w:pPr>
      <w:r w:rsidRPr="001340C0">
        <w:rPr>
          <w:b/>
          <w:sz w:val="22"/>
          <w:szCs w:val="22"/>
        </w:rPr>
        <w:t>Spring:</w:t>
      </w:r>
      <w:r w:rsidRPr="001340C0">
        <w:rPr>
          <w:sz w:val="22"/>
          <w:szCs w:val="22"/>
        </w:rPr>
        <w:t xml:space="preserve"> October </w:t>
      </w:r>
      <w:r w:rsidR="00EC56C2" w:rsidRPr="001340C0">
        <w:rPr>
          <w:sz w:val="22"/>
          <w:szCs w:val="22"/>
        </w:rPr>
        <w:t xml:space="preserve">– </w:t>
      </w:r>
      <w:r w:rsidRPr="001340C0">
        <w:rPr>
          <w:sz w:val="22"/>
          <w:szCs w:val="22"/>
        </w:rPr>
        <w:t>December (close date: 30 September)</w:t>
      </w:r>
    </w:p>
    <w:p w14:paraId="1D240125" w14:textId="77777777" w:rsidR="00F2429C" w:rsidRPr="001340C0" w:rsidRDefault="00F2429C" w:rsidP="00F2429C">
      <w:pPr>
        <w:pStyle w:val="VEOHRCQuotation"/>
        <w:ind w:left="0"/>
        <w:rPr>
          <w:sz w:val="22"/>
          <w:szCs w:val="22"/>
        </w:rPr>
      </w:pPr>
    </w:p>
    <w:p w14:paraId="094CB279" w14:textId="69EF4F7C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People </w:t>
      </w:r>
      <w:r w:rsidR="001340C0">
        <w:rPr>
          <w:sz w:val="22"/>
          <w:szCs w:val="22"/>
        </w:rPr>
        <w:t>and</w:t>
      </w:r>
      <w:r w:rsidRPr="001340C0">
        <w:rPr>
          <w:sz w:val="22"/>
          <w:szCs w:val="22"/>
        </w:rPr>
        <w:t xml:space="preserve"> Culture will collate applications at end of each closing date and distribute to each Head of Branch for consideration.</w:t>
      </w:r>
    </w:p>
    <w:p w14:paraId="76718500" w14:textId="5B594F61" w:rsidR="00BB08E1" w:rsidRPr="001340C0" w:rsidRDefault="00F2429C" w:rsidP="0015509E">
      <w:pPr>
        <w:pStyle w:val="Heading2"/>
        <w:rPr>
          <w:rFonts w:ascii="Arial" w:hAnsi="Arial"/>
          <w:sz w:val="22"/>
          <w:szCs w:val="22"/>
        </w:rPr>
      </w:pPr>
      <w:r w:rsidRPr="001340C0">
        <w:rPr>
          <w:rFonts w:ascii="Arial" w:hAnsi="Arial"/>
          <w:sz w:val="22"/>
          <w:szCs w:val="22"/>
        </w:rPr>
        <w:t>Roles, responsibilities and resources</w:t>
      </w:r>
    </w:p>
    <w:p w14:paraId="5207F1FF" w14:textId="77777777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Managers/Head of Branch should shortlist and interview interns if applicable. </w:t>
      </w:r>
    </w:p>
    <w:p w14:paraId="15DBB2D5" w14:textId="6FE89C4D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For internship placements over </w:t>
      </w:r>
      <w:r w:rsidR="001340C0">
        <w:rPr>
          <w:sz w:val="22"/>
          <w:szCs w:val="22"/>
        </w:rPr>
        <w:t>three</w:t>
      </w:r>
      <w:r w:rsidRPr="001340C0">
        <w:rPr>
          <w:sz w:val="22"/>
          <w:szCs w:val="22"/>
        </w:rPr>
        <w:t xml:space="preserve"> months, please consider whether it can be accommodated within Branch workload, seasonal peaks and seating arrangements. </w:t>
      </w:r>
    </w:p>
    <w:p w14:paraId="28685E23" w14:textId="3B624261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A placement agreement and insurance paperwork must be signed between the Head of Branch and the </w:t>
      </w:r>
      <w:r w:rsidR="001340C0">
        <w:rPr>
          <w:sz w:val="22"/>
          <w:szCs w:val="22"/>
        </w:rPr>
        <w:t>t</w:t>
      </w:r>
      <w:r w:rsidRPr="001340C0">
        <w:rPr>
          <w:sz w:val="22"/>
          <w:szCs w:val="22"/>
        </w:rPr>
        <w:t xml:space="preserve">ertiary </w:t>
      </w:r>
      <w:r w:rsidR="001340C0">
        <w:rPr>
          <w:sz w:val="22"/>
          <w:szCs w:val="22"/>
        </w:rPr>
        <w:t>i</w:t>
      </w:r>
      <w:r w:rsidRPr="001340C0">
        <w:rPr>
          <w:sz w:val="22"/>
          <w:szCs w:val="22"/>
        </w:rPr>
        <w:t xml:space="preserve">nstitution prior to the internship commencement date. Paperwork should be supplied by the </w:t>
      </w:r>
      <w:r w:rsidR="001340C0">
        <w:rPr>
          <w:sz w:val="22"/>
          <w:szCs w:val="22"/>
        </w:rPr>
        <w:t>t</w:t>
      </w:r>
      <w:r w:rsidRPr="001340C0">
        <w:rPr>
          <w:sz w:val="22"/>
          <w:szCs w:val="22"/>
        </w:rPr>
        <w:t xml:space="preserve">ertiary </w:t>
      </w:r>
      <w:r w:rsidR="001340C0">
        <w:rPr>
          <w:sz w:val="22"/>
          <w:szCs w:val="22"/>
        </w:rPr>
        <w:t>i</w:t>
      </w:r>
      <w:r w:rsidRPr="001340C0">
        <w:rPr>
          <w:sz w:val="22"/>
          <w:szCs w:val="22"/>
        </w:rPr>
        <w:t xml:space="preserve">nstitution and it is the student’s responsibility to provide these to us. </w:t>
      </w:r>
    </w:p>
    <w:p w14:paraId="46F02680" w14:textId="4399592E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The paperwork should detail the learning goals, </w:t>
      </w:r>
      <w:r w:rsidR="00286039" w:rsidRPr="001340C0">
        <w:rPr>
          <w:sz w:val="22"/>
          <w:szCs w:val="22"/>
        </w:rPr>
        <w:t>responsibilities, occupational</w:t>
      </w:r>
      <w:r w:rsidRPr="001340C0">
        <w:rPr>
          <w:sz w:val="22"/>
          <w:szCs w:val="22"/>
        </w:rPr>
        <w:t xml:space="preserve"> health and safety and coverage for public liability insurance, personal accident insurance and indemnity insurance provided by the </w:t>
      </w:r>
      <w:r w:rsidR="001340C0">
        <w:rPr>
          <w:sz w:val="22"/>
          <w:szCs w:val="22"/>
        </w:rPr>
        <w:t>u</w:t>
      </w:r>
      <w:r w:rsidRPr="001340C0">
        <w:rPr>
          <w:sz w:val="22"/>
          <w:szCs w:val="22"/>
        </w:rPr>
        <w:t xml:space="preserve">niversity. </w:t>
      </w:r>
    </w:p>
    <w:p w14:paraId="0601E8C6" w14:textId="77777777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Students must sign the Commission’s Deed of Confidentiality form prior to their internship commencement.  </w:t>
      </w:r>
    </w:p>
    <w:p w14:paraId="124BB977" w14:textId="2087B8C4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>Managers/Head</w:t>
      </w:r>
      <w:r w:rsidR="001340C0">
        <w:rPr>
          <w:sz w:val="22"/>
          <w:szCs w:val="22"/>
        </w:rPr>
        <w:t>s</w:t>
      </w:r>
      <w:r w:rsidRPr="001340C0">
        <w:rPr>
          <w:sz w:val="22"/>
          <w:szCs w:val="22"/>
        </w:rPr>
        <w:t xml:space="preserve"> of Branch to ensure there is a contactable careers adviser or supervisor should the student have any problems with their internship. </w:t>
      </w:r>
    </w:p>
    <w:p w14:paraId="7E16D348" w14:textId="11C80462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>Managers/Head</w:t>
      </w:r>
      <w:r w:rsidR="001340C0">
        <w:rPr>
          <w:sz w:val="22"/>
          <w:szCs w:val="22"/>
        </w:rPr>
        <w:t>s</w:t>
      </w:r>
      <w:r w:rsidRPr="001340C0">
        <w:rPr>
          <w:sz w:val="22"/>
          <w:szCs w:val="22"/>
        </w:rPr>
        <w:t xml:space="preserve"> of Branch inform Business Services 10 working days prior to the student’s commencement date to enable processing of onboarding and IT access.</w:t>
      </w:r>
    </w:p>
    <w:p w14:paraId="4CB4752E" w14:textId="77777777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Managers/Head of Branch play a critical role in supporting and guiding the intern’s learning experience. </w:t>
      </w:r>
    </w:p>
    <w:p w14:paraId="420041A6" w14:textId="4E141CEE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>A buddy from the Branch should be allocated to provide day</w:t>
      </w:r>
      <w:r w:rsidR="00EC56C2" w:rsidRPr="001340C0">
        <w:rPr>
          <w:sz w:val="22"/>
          <w:szCs w:val="22"/>
        </w:rPr>
        <w:t>-</w:t>
      </w:r>
      <w:r w:rsidRPr="001340C0">
        <w:rPr>
          <w:sz w:val="22"/>
          <w:szCs w:val="22"/>
        </w:rPr>
        <w:t>to</w:t>
      </w:r>
      <w:r w:rsidR="00EC56C2" w:rsidRPr="001340C0">
        <w:rPr>
          <w:sz w:val="22"/>
          <w:szCs w:val="22"/>
        </w:rPr>
        <w:t>-</w:t>
      </w:r>
      <w:r w:rsidRPr="001340C0">
        <w:rPr>
          <w:sz w:val="22"/>
          <w:szCs w:val="22"/>
        </w:rPr>
        <w:t xml:space="preserve">day support and guidance for the intern. </w:t>
      </w:r>
    </w:p>
    <w:p w14:paraId="1EE35247" w14:textId="77777777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 xml:space="preserve">Business Services will provide a building tour for the intern during their first week at the Commission and help them settle in by answering any questions they may have. </w:t>
      </w:r>
    </w:p>
    <w:p w14:paraId="11D82086" w14:textId="77777777" w:rsidR="00F2429C" w:rsidRPr="001340C0" w:rsidRDefault="00F2429C" w:rsidP="00861EAB">
      <w:pPr>
        <w:pStyle w:val="VEOHRCQuotation"/>
        <w:numPr>
          <w:ilvl w:val="0"/>
          <w:numId w:val="32"/>
        </w:numPr>
        <w:rPr>
          <w:sz w:val="22"/>
          <w:szCs w:val="22"/>
        </w:rPr>
      </w:pPr>
      <w:r w:rsidRPr="001340C0">
        <w:rPr>
          <w:sz w:val="22"/>
          <w:szCs w:val="22"/>
        </w:rPr>
        <w:t>If the Branch wishes to take on more interns than the indicated number per year, endorsement is required from Head of Branch.</w:t>
      </w:r>
    </w:p>
    <w:p w14:paraId="68C8D0D1" w14:textId="77777777" w:rsidR="00F2429C" w:rsidRPr="001340C0" w:rsidRDefault="00F2429C" w:rsidP="00203D9D">
      <w:pPr>
        <w:pStyle w:val="Heading2"/>
        <w:rPr>
          <w:rFonts w:ascii="Arial" w:hAnsi="Arial"/>
          <w:sz w:val="22"/>
          <w:szCs w:val="22"/>
        </w:rPr>
      </w:pPr>
      <w:r w:rsidRPr="001340C0">
        <w:rPr>
          <w:rFonts w:ascii="Arial" w:hAnsi="Arial"/>
          <w:sz w:val="22"/>
          <w:szCs w:val="22"/>
        </w:rPr>
        <w:br w:type="page"/>
      </w:r>
    </w:p>
    <w:p w14:paraId="4752B9C1" w14:textId="2801D157" w:rsidR="00A47C54" w:rsidRPr="001340C0" w:rsidRDefault="00E86E89" w:rsidP="00203D9D">
      <w:pPr>
        <w:pStyle w:val="Heading2"/>
        <w:rPr>
          <w:rFonts w:ascii="Arial" w:hAnsi="Arial"/>
        </w:rPr>
      </w:pPr>
      <w:r w:rsidRPr="001340C0">
        <w:rPr>
          <w:rFonts w:ascii="Arial" w:hAnsi="Arial"/>
        </w:rPr>
        <w:lastRenderedPageBreak/>
        <w:t>Document information</w:t>
      </w:r>
    </w:p>
    <w:p w14:paraId="6BBE9D87" w14:textId="13CCE03F" w:rsidR="00873380" w:rsidRPr="001340C0" w:rsidRDefault="00873380" w:rsidP="00F90A8E">
      <w:pPr>
        <w:ind w:left="714"/>
        <w:rPr>
          <w:rFonts w:ascii="Arial" w:hAnsi="Arial" w:cs="Arial"/>
        </w:rPr>
      </w:pPr>
    </w:p>
    <w:tbl>
      <w:tblPr>
        <w:tblpPr w:leftFromText="180" w:rightFromText="180" w:vertAnchor="text" w:horzAnchor="margin" w:tblpY="-86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dashed" w:sz="4" w:space="0" w:color="A5A5A5" w:themeColor="accent3"/>
          <w:insideV w:val="dashed" w:sz="4" w:space="0" w:color="A5A5A5" w:themeColor="accent3"/>
        </w:tblBorders>
        <w:tblLook w:val="04A0" w:firstRow="1" w:lastRow="0" w:firstColumn="1" w:lastColumn="0" w:noHBand="0" w:noVBand="1"/>
      </w:tblPr>
      <w:tblGrid>
        <w:gridCol w:w="4514"/>
        <w:gridCol w:w="4497"/>
      </w:tblGrid>
      <w:tr w:rsidR="00835CF4" w:rsidRPr="001340C0" w14:paraId="36CF7C2F" w14:textId="77777777" w:rsidTr="00203D9D">
        <w:tc>
          <w:tcPr>
            <w:tcW w:w="4814" w:type="dxa"/>
            <w:shd w:val="clear" w:color="auto" w:fill="auto"/>
          </w:tcPr>
          <w:p w14:paraId="1E7719DA" w14:textId="0BFCF47A" w:rsidR="00835CF4" w:rsidRPr="001340C0" w:rsidRDefault="00835CF4" w:rsidP="00835CF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 xml:space="preserve">Title: </w:t>
            </w:r>
            <w:r w:rsidR="00F2429C" w:rsidRPr="001340C0">
              <w:rPr>
                <w:rFonts w:ascii="Arial" w:hAnsi="Arial" w:cs="Arial"/>
              </w:rPr>
              <w:t>Internship Policy</w:t>
            </w:r>
          </w:p>
        </w:tc>
        <w:tc>
          <w:tcPr>
            <w:tcW w:w="4814" w:type="dxa"/>
            <w:shd w:val="clear" w:color="auto" w:fill="auto"/>
          </w:tcPr>
          <w:p w14:paraId="5A277565" w14:textId="023B99E1" w:rsidR="00835CF4" w:rsidRPr="001340C0" w:rsidRDefault="00A47C54" w:rsidP="00835CF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 xml:space="preserve">TRIM ID: </w:t>
            </w:r>
          </w:p>
        </w:tc>
      </w:tr>
      <w:tr w:rsidR="00835CF4" w:rsidRPr="001340C0" w14:paraId="1E074B9C" w14:textId="77777777" w:rsidTr="00203D9D">
        <w:tc>
          <w:tcPr>
            <w:tcW w:w="4814" w:type="dxa"/>
            <w:shd w:val="clear" w:color="auto" w:fill="auto"/>
          </w:tcPr>
          <w:p w14:paraId="50DBDE68" w14:textId="77777777" w:rsidR="00835CF4" w:rsidRPr="001340C0" w:rsidRDefault="00835CF4" w:rsidP="00835CF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>Endorsed by: Board</w:t>
            </w:r>
          </w:p>
        </w:tc>
        <w:tc>
          <w:tcPr>
            <w:tcW w:w="4814" w:type="dxa"/>
            <w:shd w:val="clear" w:color="auto" w:fill="auto"/>
          </w:tcPr>
          <w:p w14:paraId="1DF012A0" w14:textId="159D4A89" w:rsidR="00835CF4" w:rsidRPr="001340C0" w:rsidRDefault="00835CF4" w:rsidP="00835CF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 xml:space="preserve">Date: </w:t>
            </w:r>
            <w:r w:rsidR="00F2429C" w:rsidRPr="001340C0">
              <w:rPr>
                <w:rFonts w:ascii="Arial" w:hAnsi="Arial" w:cs="Arial"/>
              </w:rPr>
              <w:t>18 October 2019</w:t>
            </w:r>
          </w:p>
        </w:tc>
      </w:tr>
      <w:tr w:rsidR="00835CF4" w:rsidRPr="001340C0" w14:paraId="0C4747C0" w14:textId="77777777" w:rsidTr="00203D9D">
        <w:tc>
          <w:tcPr>
            <w:tcW w:w="4814" w:type="dxa"/>
            <w:shd w:val="clear" w:color="auto" w:fill="auto"/>
          </w:tcPr>
          <w:p w14:paraId="18EC5E17" w14:textId="6897B636" w:rsidR="00835CF4" w:rsidRPr="001340C0" w:rsidRDefault="00A47C54" w:rsidP="00835CF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 xml:space="preserve">Owner: </w:t>
            </w:r>
            <w:r w:rsidR="00F21C4A" w:rsidRPr="001340C0">
              <w:rPr>
                <w:rFonts w:ascii="Arial" w:hAnsi="Arial" w:cs="Arial"/>
              </w:rPr>
              <w:t>Senior</w:t>
            </w:r>
            <w:r w:rsidR="00F2429C" w:rsidRPr="001340C0">
              <w:rPr>
                <w:rFonts w:ascii="Arial" w:hAnsi="Arial" w:cs="Arial"/>
              </w:rPr>
              <w:t xml:space="preserve"> Adviser, People &amp; Culture</w:t>
            </w:r>
          </w:p>
        </w:tc>
        <w:tc>
          <w:tcPr>
            <w:tcW w:w="4814" w:type="dxa"/>
            <w:shd w:val="clear" w:color="auto" w:fill="auto"/>
          </w:tcPr>
          <w:p w14:paraId="3EE25798" w14:textId="39BC73F1" w:rsidR="00835CF4" w:rsidRPr="001340C0" w:rsidRDefault="00835CF4" w:rsidP="00835CF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 xml:space="preserve">Date of next review: </w:t>
            </w:r>
            <w:r w:rsidR="00F2429C" w:rsidRPr="001340C0">
              <w:rPr>
                <w:rFonts w:ascii="Arial" w:hAnsi="Arial" w:cs="Arial"/>
              </w:rPr>
              <w:t xml:space="preserve">30 </w:t>
            </w:r>
            <w:r w:rsidRPr="001340C0">
              <w:rPr>
                <w:rFonts w:ascii="Arial" w:hAnsi="Arial" w:cs="Arial"/>
              </w:rPr>
              <w:t>April 202</w:t>
            </w:r>
            <w:r w:rsidR="00F2429C" w:rsidRPr="001340C0">
              <w:rPr>
                <w:rFonts w:ascii="Arial" w:hAnsi="Arial" w:cs="Arial"/>
              </w:rPr>
              <w:t>0</w:t>
            </w:r>
          </w:p>
        </w:tc>
      </w:tr>
    </w:tbl>
    <w:p w14:paraId="0BB78A70" w14:textId="3FEEB53C" w:rsidR="00A47C54" w:rsidRPr="001340C0" w:rsidRDefault="00A47C54">
      <w:pPr>
        <w:rPr>
          <w:rFonts w:ascii="Arial" w:hAnsi="Arial" w:cs="Arial"/>
          <w:b/>
        </w:rPr>
      </w:pPr>
      <w:r w:rsidRPr="001340C0">
        <w:rPr>
          <w:rFonts w:ascii="Arial" w:hAnsi="Arial" w:cs="Arial"/>
          <w:b/>
        </w:rPr>
        <w:t>Change log</w:t>
      </w:r>
    </w:p>
    <w:tbl>
      <w:tblPr>
        <w:tblpPr w:leftFromText="180" w:rightFromText="180" w:vertAnchor="text" w:horzAnchor="margin" w:tblpY="215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dashed" w:sz="4" w:space="0" w:color="A5A5A5" w:themeColor="accent3"/>
          <w:insideV w:val="dashed" w:sz="4" w:space="0" w:color="A5A5A5" w:themeColor="accent3"/>
        </w:tblBorders>
        <w:tblLook w:val="04A0" w:firstRow="1" w:lastRow="0" w:firstColumn="1" w:lastColumn="0" w:noHBand="0" w:noVBand="1"/>
      </w:tblPr>
      <w:tblGrid>
        <w:gridCol w:w="1030"/>
        <w:gridCol w:w="6171"/>
        <w:gridCol w:w="1810"/>
      </w:tblGrid>
      <w:tr w:rsidR="00A47C54" w:rsidRPr="001340C0" w14:paraId="38687E0B" w14:textId="77777777" w:rsidTr="00203D9D">
        <w:tc>
          <w:tcPr>
            <w:tcW w:w="1030" w:type="dxa"/>
          </w:tcPr>
          <w:p w14:paraId="7CA474B5" w14:textId="349074A4" w:rsidR="00A47C54" w:rsidRPr="001340C0" w:rsidRDefault="00A47C54" w:rsidP="00A47C5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>Version</w:t>
            </w:r>
          </w:p>
        </w:tc>
        <w:tc>
          <w:tcPr>
            <w:tcW w:w="6707" w:type="dxa"/>
            <w:shd w:val="clear" w:color="auto" w:fill="auto"/>
          </w:tcPr>
          <w:p w14:paraId="68DD1E6C" w14:textId="583C47D0" w:rsidR="00A47C54" w:rsidRPr="001340C0" w:rsidRDefault="00A47C54" w:rsidP="00A47C5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>Changes</w:t>
            </w:r>
          </w:p>
        </w:tc>
        <w:tc>
          <w:tcPr>
            <w:tcW w:w="1891" w:type="dxa"/>
            <w:shd w:val="clear" w:color="auto" w:fill="auto"/>
          </w:tcPr>
          <w:p w14:paraId="05E5112B" w14:textId="77777777" w:rsidR="00A47C54" w:rsidRPr="001340C0" w:rsidRDefault="00A47C54" w:rsidP="00A47C5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>Date</w:t>
            </w:r>
          </w:p>
          <w:p w14:paraId="3FD062BB" w14:textId="36359279" w:rsidR="00A47C54" w:rsidRPr="001340C0" w:rsidRDefault="00203D9D" w:rsidP="00A47C5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 xml:space="preserve"> </w:t>
            </w:r>
          </w:p>
        </w:tc>
      </w:tr>
      <w:tr w:rsidR="00A47C54" w:rsidRPr="001340C0" w14:paraId="718A2806" w14:textId="77777777" w:rsidTr="00203D9D">
        <w:trPr>
          <w:trHeight w:val="190"/>
        </w:trPr>
        <w:tc>
          <w:tcPr>
            <w:tcW w:w="1030" w:type="dxa"/>
          </w:tcPr>
          <w:p w14:paraId="3D4AA08C" w14:textId="1B9BEBAE" w:rsidR="00A47C54" w:rsidRPr="001340C0" w:rsidRDefault="00A47C54" w:rsidP="00A47C5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>V1</w:t>
            </w:r>
          </w:p>
        </w:tc>
        <w:tc>
          <w:tcPr>
            <w:tcW w:w="6707" w:type="dxa"/>
            <w:shd w:val="clear" w:color="auto" w:fill="auto"/>
          </w:tcPr>
          <w:p w14:paraId="1BB84B3C" w14:textId="30751E1A" w:rsidR="00A47C54" w:rsidRPr="001340C0" w:rsidRDefault="00A47C54" w:rsidP="00A47C5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>First version of document produced</w:t>
            </w:r>
          </w:p>
        </w:tc>
        <w:tc>
          <w:tcPr>
            <w:tcW w:w="1891" w:type="dxa"/>
            <w:shd w:val="clear" w:color="auto" w:fill="auto"/>
          </w:tcPr>
          <w:p w14:paraId="082AEB1B" w14:textId="47C1667A" w:rsidR="00A47C54" w:rsidRPr="001340C0" w:rsidRDefault="00F2429C" w:rsidP="00A47C54">
            <w:pPr>
              <w:rPr>
                <w:rFonts w:ascii="Arial" w:hAnsi="Arial" w:cs="Arial"/>
              </w:rPr>
            </w:pPr>
            <w:r w:rsidRPr="001340C0">
              <w:rPr>
                <w:rFonts w:ascii="Arial" w:hAnsi="Arial" w:cs="Arial"/>
              </w:rPr>
              <w:t>18 October 2019</w:t>
            </w:r>
          </w:p>
        </w:tc>
      </w:tr>
    </w:tbl>
    <w:p w14:paraId="52B99657" w14:textId="77777777" w:rsidR="00F3157A" w:rsidRPr="001340C0" w:rsidRDefault="00F3157A" w:rsidP="00BB08E1">
      <w:pPr>
        <w:rPr>
          <w:rFonts w:ascii="Arial" w:hAnsi="Arial" w:cs="Arial"/>
        </w:rPr>
      </w:pPr>
    </w:p>
    <w:p w14:paraId="7CA173EE" w14:textId="77777777" w:rsidR="002D0B7D" w:rsidRPr="001340C0" w:rsidRDefault="002D0B7D" w:rsidP="008D0800">
      <w:pPr>
        <w:pStyle w:val="VEOHRCBodytext"/>
        <w:rPr>
          <w:rFonts w:cs="Arial"/>
        </w:rPr>
      </w:pPr>
    </w:p>
    <w:sectPr w:rsidR="002D0B7D" w:rsidRPr="001340C0" w:rsidSect="001340C0">
      <w:headerReference w:type="first" r:id="rId8"/>
      <w:footerReference w:type="first" r:id="rId9"/>
      <w:pgSz w:w="11901" w:h="16840" w:code="123"/>
      <w:pgMar w:top="1440" w:right="1440" w:bottom="1440" w:left="1440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2C469" w14:textId="77777777" w:rsidR="00CA2FE6" w:rsidRDefault="00CA2FE6">
      <w:r>
        <w:separator/>
      </w:r>
    </w:p>
  </w:endnote>
  <w:endnote w:type="continuationSeparator" w:id="0">
    <w:p w14:paraId="5A10BD95" w14:textId="77777777" w:rsidR="00CA2FE6" w:rsidRDefault="00CA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604020202020204"/>
    <w:charset w:val="00"/>
    <w:family w:val="roman"/>
    <w:notTrueType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337F1" w14:textId="77777777" w:rsidR="00D86846" w:rsidRDefault="00D86846" w:rsidP="0060206F">
    <w:pPr>
      <w:pStyle w:val="VEOHRCFootnotetext"/>
      <w:tabs>
        <w:tab w:val="right" w:pos="9540"/>
      </w:tabs>
    </w:pPr>
  </w:p>
  <w:p w14:paraId="17F5CA3B" w14:textId="77777777" w:rsidR="00D86846" w:rsidRPr="0060206F" w:rsidRDefault="00D86846" w:rsidP="00602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FB36A" w14:textId="77777777" w:rsidR="00CA2FE6" w:rsidRDefault="00CA2FE6">
      <w:r>
        <w:separator/>
      </w:r>
    </w:p>
  </w:footnote>
  <w:footnote w:type="continuationSeparator" w:id="0">
    <w:p w14:paraId="348FDEE0" w14:textId="77777777" w:rsidR="00CA2FE6" w:rsidRDefault="00CA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2FE11" w14:textId="4173C19E" w:rsidR="00D86846" w:rsidRPr="0060206F" w:rsidRDefault="001340C0" w:rsidP="0060206F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7B3D3" wp14:editId="0D2BF03B">
              <wp:simplePos x="0" y="0"/>
              <wp:positionH relativeFrom="column">
                <wp:posOffset>-96520</wp:posOffset>
              </wp:positionH>
              <wp:positionV relativeFrom="paragraph">
                <wp:posOffset>-42333</wp:posOffset>
              </wp:positionV>
              <wp:extent cx="4070985" cy="497628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0985" cy="4976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FB42F8" w14:textId="64E2E158" w:rsidR="001340C0" w:rsidRDefault="001340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EBE022" wp14:editId="6A025928">
                                <wp:extent cx="3083282" cy="36000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VEOHRC_Primary Logo_Prin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83282" cy="36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7B3D3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-7.6pt;margin-top:-3.35pt;width:320.55pt;height:3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4GQgIAAHkEAAAOAAAAZHJzL2Uyb0RvYy54bWysVE2P2jAQvVfqf7B8Lwk0fEWEFWVFVQnt&#13;&#10;rgTVno3jkEiOx7UNCf31HTuBpdueql7MeGbyPG/eDIuHtpbkLIytQGV0OIgpEYpDXqljRr/vN59m&#13;&#10;lFjHVM4kKJHRi7D0Yfnxw6LRqRhBCTIXhiCIsmmjM1o6p9MosrwUNbMD0EJhsABTM4dXc4xywxpE&#13;&#10;r2U0iuNJ1IDJtQEurEXvYxeky4BfFIK756KwwhGZUazNhdOE8+DPaLlg6dEwXVa8L4P9QxU1qxQ+&#13;&#10;eoN6ZI6Rk6n+gKorbsBC4QYc6giKouIicEA2w/gdm13JtAhcsDlW39pk/x8sfzq/GFLlGU0oUaxG&#13;&#10;ifaideQLtCTx3Wm0TTFppzHNtehGla9+i05Pui1M7X+RDsE49vly660H4+hM4mk8n40p4RhL5tPJ&#13;&#10;aOZhorevtbHuq4CaeCOjBrULLWXnrXVd6jXFP2ZBVvmmkjJc/LyItTTkzFBp6UKNCP5bllSkyejk&#13;&#10;8zgOwAr85x2yVFiL59px8pZrD23fgAPkF+RvoJsfq/mmwiK3zLoXZnBgkDIugXvGo5CAj0BvUVKC&#13;&#10;+fk3v89HHTFKSYMDmFH748SMoER+U6jwfJgkfmLDJRlPR3gx95HDfUSd6jUg8yGum+bB9PlOXs3C&#13;&#10;QP2Ku7Lyr2KIKY5vZ9RdzbXr1gJ3jYvVKiThjGrmtmqnuYf2nfYS7NtXZnSvk0OFn+A6qix9J1eX&#13;&#10;679UsDo5KKqgpW9w19W+7zjfYRr6XfQLdH8PWW//GMtfAAAA//8DAFBLAwQUAAYACAAAACEApd6l&#13;&#10;vuQAAAAOAQAADwAAAGRycy9kb3ducmV2LnhtbExPyW6DMBC9V+o/WFOplyoxEAEtwURVVym3hi7K&#13;&#10;zcETQMU2wg7Qv+/0lF5GM3pv3pJvZt2xEQfXWiMgXAbA0FRWtaYW8F4+L26BOS+Nkp01KOAHHWyK&#13;&#10;y4tcZspO5g3Hna8ZiRiXSQGN933Guasa1NItbY+GsKMdtPR0DjVXg5xIXHc8CoKEa9kacmhkjw8N&#13;&#10;Vt+7kxawv6m/tm5++ZhW8ap/eh3L9FOVQlxfzY9rGvdrYB5nf/6Avw6UHwoKdrAnoxzrBCzCOCIq&#13;&#10;LUkKjAhJFN8BOwhIwxR4kfP/NYpfAAAA//8DAFBLAQItABQABgAIAAAAIQC2gziS/gAAAOEBAAAT&#13;&#10;AAAAAAAAAAAAAAAAAAAAAABbQ29udGVudF9UeXBlc10ueG1sUEsBAi0AFAAGAAgAAAAhADj9If/W&#13;&#10;AAAAlAEAAAsAAAAAAAAAAAAAAAAALwEAAF9yZWxzLy5yZWxzUEsBAi0AFAAGAAgAAAAhABB2DgZC&#13;&#10;AgAAeQQAAA4AAAAAAAAAAAAAAAAALgIAAGRycy9lMm9Eb2MueG1sUEsBAi0AFAAGAAgAAAAhAKXe&#13;&#10;pb7kAAAADgEAAA8AAAAAAAAAAAAAAAAAnAQAAGRycy9kb3ducmV2LnhtbFBLBQYAAAAABAAEAPMA&#13;&#10;AACtBQAAAAA=&#13;&#10;" fillcolor="white [3201]" stroked="f" strokeweight=".5pt">
              <v:textbox>
                <w:txbxContent>
                  <w:p w14:paraId="0AFB42F8" w14:textId="64E2E158" w:rsidR="001340C0" w:rsidRDefault="001340C0">
                    <w:r>
                      <w:rPr>
                        <w:noProof/>
                      </w:rPr>
                      <w:drawing>
                        <wp:inline distT="0" distB="0" distL="0" distR="0" wp14:anchorId="6EEBE022" wp14:editId="6A025928">
                          <wp:extent cx="3083282" cy="3600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VEOHRC_Primary Logo_Print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83282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6846">
      <w:rPr>
        <w:noProof/>
        <w:lang w:val="en-AU"/>
      </w:rPr>
      <mc:AlternateContent>
        <mc:Choice Requires="wps">
          <w:drawing>
            <wp:inline distT="0" distB="0" distL="0" distR="0" wp14:anchorId="4B937F14" wp14:editId="278BF96B">
              <wp:extent cx="3106420" cy="1015365"/>
              <wp:effectExtent l="0" t="0" r="0" b="1905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6420" cy="1015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AB5BB" w14:textId="4554AC76" w:rsidR="00D86846" w:rsidRPr="00242936" w:rsidRDefault="00D86846" w:rsidP="00BB08E1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B937F14" id="Text Box 4" o:spid="_x0000_s1027" type="#_x0000_t202" style="width:244.6pt;height:79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EK2BgIAAPUDAAAOAAAAZHJzL2Uyb0RvYy54bWysU9tu2zAMfR+wfxD0vthOk2wz4hRdigwD&#13;&#10;ugvQ7gNkWbaF2aJAKbGzrx8lJ2m2vhXTgyCJ5CHPIbW+HfuOHRQ6Dabg2SzlTBkJlTZNwX8+7d59&#13;&#10;4Mx5YSrRgVEFPyrHbzdv36wHm6s5tNBVChmBGJcPtuCt9zZPEidb1Qs3A6sMGWvAXni6YpNUKAZC&#13;&#10;77tknqarZACsLIJUztHr/WTkm4hf10r673XtlGddwak2H3eMexn2ZLMWeYPCtlqeyhCvqKIX2lDS&#13;&#10;C9S98ILtUb+A6rVEcFD7mYQ+gbrWUkUOxCZL/2Hz2AqrIhcSx9mLTO7/wcpvhx/IdFXwOWdG9NSi&#13;&#10;JzV69glGtgjqDNbl5PRoyc2P9ExdjkydfQD5yzED21aYRt0hwtAqUVF1WYhMrkInHBdAyuErVJRG&#13;&#10;7D1EoLHGPkhHYjBCpy4dL50JpUh6vMnS1WJOJkm2LM2WN6tlzCHyc7hF5z8r6Fk4FByp9RFeHB6c&#13;&#10;D+WI/OwSsjnodLXTXRcv2JTbDtlB0Jjs4jqh/+XWmeBsIIRNiOEl8gzUJpJ+LMcoaBQhaFBCdSTi&#13;&#10;CNP00W+hQwv4m7OBJq/ghr4GZ90XQ9J9zBaLMKjxsli+D6Tx2lJeW4SRBFRwz9l03PppuPcWddNS&#13;&#10;nnOz7kjunY5CPNd0Kp5mK+pz+gdheK/v0ev5t27+AAAA//8DAFBLAwQUAAYACAAAACEA18AjGN8A&#13;&#10;AAAKAQAADwAAAGRycy9kb3ducmV2LnhtbEyPwU7DMBBE70j8g7VI3KhDgdKkcSpEhQRCqtTCBzj2&#13;&#10;NomI18F2m/D3LFzgMtJqdmfnlevJ9eKEIXaeFFzPMhBIxtuOGgXvb09XSxAxabK694QKvjDCujo/&#13;&#10;K3Vh/Ug7PO1TIziEYqEVtCkNhZTRtOh0nPkBib2DD04nHkMjbdAjh7tezrNsIZ3uiD+0esDHFs3H&#13;&#10;/ugUbLpQfxp/87y4f83NdhcP48tWKnV5MW1WLA8rEAmn9HcBPwzcHyouVvsj2Sh6BUyTfpW922U+&#13;&#10;B1Hz0l2eg6xK+R+h+gYAAP//AwBQSwECLQAUAAYACAAAACEAtoM4kv4AAADhAQAAEwAAAAAAAAAA&#13;&#10;AAAAAAAAAAAAW0NvbnRlbnRfVHlwZXNdLnhtbFBLAQItABQABgAIAAAAIQA4/SH/1gAAAJQBAAAL&#13;&#10;AAAAAAAAAAAAAAAAAC8BAABfcmVscy8ucmVsc1BLAQItABQABgAIAAAAIQCM1EK2BgIAAPUDAAAO&#13;&#10;AAAAAAAAAAAAAAAAAC4CAABkcnMvZTJvRG9jLnhtbFBLAQItABQABgAIAAAAIQDXwCMY3wAAAAoB&#13;&#10;AAAPAAAAAAAAAAAAAAAAAGAEAABkcnMvZG93bnJldi54bWxQSwUGAAAAAAQABADzAAAAbAUAAAAA&#13;&#10;" stroked="f">
              <v:textbox style="mso-fit-shape-to-text:t">
                <w:txbxContent>
                  <w:p w14:paraId="37EAB5BB" w14:textId="4554AC76" w:rsidR="00D86846" w:rsidRPr="00242936" w:rsidRDefault="00D86846" w:rsidP="00BB08E1">
                    <w:pPr>
                      <w:pStyle w:val="Header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4A44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6DF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0B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638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DA0F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1AF6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9CA1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CA9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B00B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C533A"/>
    <w:lvl w:ilvl="0">
      <w:numFmt w:val="bullet"/>
      <w:pStyle w:val="VEOHRCListBullet2ndlevel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10" w15:restartNumberingAfterBreak="0">
    <w:nsid w:val="00BF4F79"/>
    <w:multiLevelType w:val="hybridMultilevel"/>
    <w:tmpl w:val="F1C83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03EF6"/>
    <w:multiLevelType w:val="hybridMultilevel"/>
    <w:tmpl w:val="55B68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2135CF"/>
    <w:multiLevelType w:val="multilevel"/>
    <w:tmpl w:val="CF6ACFDC"/>
    <w:lvl w:ilvl="0">
      <w:start w:val="1"/>
      <w:numFmt w:val="decimal"/>
      <w:pStyle w:val="VEOHRCNumberedlist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0E6270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25C1768"/>
    <w:multiLevelType w:val="hybridMultilevel"/>
    <w:tmpl w:val="A440BC6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FF05C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B3024E7"/>
    <w:multiLevelType w:val="hybridMultilevel"/>
    <w:tmpl w:val="FB2ED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51729"/>
    <w:multiLevelType w:val="hybridMultilevel"/>
    <w:tmpl w:val="F1C83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35C99"/>
    <w:multiLevelType w:val="hybridMultilevel"/>
    <w:tmpl w:val="5BF8B53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3D1375"/>
    <w:multiLevelType w:val="hybridMultilevel"/>
    <w:tmpl w:val="30D4C086"/>
    <w:lvl w:ilvl="0" w:tplc="58DE90D8">
      <w:start w:val="1"/>
      <w:numFmt w:val="bullet"/>
      <w:pStyle w:val="VEOHRC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5BEB"/>
    <w:multiLevelType w:val="hybridMultilevel"/>
    <w:tmpl w:val="442E276C"/>
    <w:lvl w:ilvl="0" w:tplc="0C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415C2237"/>
    <w:multiLevelType w:val="hybridMultilevel"/>
    <w:tmpl w:val="BE2AE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94E0D"/>
    <w:multiLevelType w:val="hybridMultilevel"/>
    <w:tmpl w:val="220CA6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D31016"/>
    <w:multiLevelType w:val="hybridMultilevel"/>
    <w:tmpl w:val="9A3C94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A5E4C18E">
      <w:start w:val="1"/>
      <w:numFmt w:val="lowerLetter"/>
      <w:lvlText w:val="%2."/>
      <w:lvlJc w:val="left"/>
      <w:pPr>
        <w:ind w:left="1440" w:hanging="360"/>
      </w:pPr>
      <w:rPr>
        <w:rFonts w:ascii="Frutiger 45 Light" w:eastAsia="Times New Roman" w:hAnsi="Frutiger 45 Light" w:cs="Aria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A4E37"/>
    <w:multiLevelType w:val="hybridMultilevel"/>
    <w:tmpl w:val="62443E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2E70"/>
    <w:multiLevelType w:val="multilevel"/>
    <w:tmpl w:val="7950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B5C6838"/>
    <w:multiLevelType w:val="hybridMultilevel"/>
    <w:tmpl w:val="0B90D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6205E"/>
    <w:multiLevelType w:val="hybridMultilevel"/>
    <w:tmpl w:val="BA421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B0270"/>
    <w:multiLevelType w:val="hybridMultilevel"/>
    <w:tmpl w:val="6CC41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A5E4C18E">
      <w:start w:val="1"/>
      <w:numFmt w:val="lowerLetter"/>
      <w:lvlText w:val="%2."/>
      <w:lvlJc w:val="left"/>
      <w:pPr>
        <w:ind w:left="1440" w:hanging="360"/>
      </w:pPr>
      <w:rPr>
        <w:rFonts w:ascii="Frutiger 45 Light" w:eastAsia="Times New Roman" w:hAnsi="Frutiger 45 Light" w:cs="Aria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8249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15"/>
  </w:num>
  <w:num w:numId="13">
    <w:abstractNumId w:val="13"/>
  </w:num>
  <w:num w:numId="14">
    <w:abstractNumId w:val="19"/>
  </w:num>
  <w:num w:numId="15">
    <w:abstractNumId w:val="12"/>
  </w:num>
  <w:num w:numId="16">
    <w:abstractNumId w:val="26"/>
  </w:num>
  <w:num w:numId="17">
    <w:abstractNumId w:val="23"/>
  </w:num>
  <w:num w:numId="18">
    <w:abstractNumId w:val="18"/>
  </w:num>
  <w:num w:numId="19">
    <w:abstractNumId w:val="14"/>
  </w:num>
  <w:num w:numId="20">
    <w:abstractNumId w:val="27"/>
  </w:num>
  <w:num w:numId="21">
    <w:abstractNumId w:val="16"/>
  </w:num>
  <w:num w:numId="22">
    <w:abstractNumId w:val="11"/>
  </w:num>
  <w:num w:numId="23">
    <w:abstractNumId w:val="22"/>
  </w:num>
  <w:num w:numId="24">
    <w:abstractNumId w:val="28"/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4"/>
  </w:num>
  <w:num w:numId="33">
    <w:abstractNumId w:val="10"/>
  </w:num>
  <w:num w:numId="34">
    <w:abstractNumId w:val="17"/>
  </w:num>
  <w:num w:numId="3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E1"/>
    <w:rsid w:val="000125D6"/>
    <w:rsid w:val="00017DC6"/>
    <w:rsid w:val="00024E06"/>
    <w:rsid w:val="000275BD"/>
    <w:rsid w:val="0003080D"/>
    <w:rsid w:val="00041AEB"/>
    <w:rsid w:val="00043011"/>
    <w:rsid w:val="00060431"/>
    <w:rsid w:val="000735CB"/>
    <w:rsid w:val="000A0CC8"/>
    <w:rsid w:val="000A4416"/>
    <w:rsid w:val="000D08BD"/>
    <w:rsid w:val="000E2477"/>
    <w:rsid w:val="000F60F7"/>
    <w:rsid w:val="000F79BE"/>
    <w:rsid w:val="001044E4"/>
    <w:rsid w:val="00114F3F"/>
    <w:rsid w:val="00124749"/>
    <w:rsid w:val="00130E45"/>
    <w:rsid w:val="00132291"/>
    <w:rsid w:val="001340C0"/>
    <w:rsid w:val="00141D43"/>
    <w:rsid w:val="00151626"/>
    <w:rsid w:val="0015450B"/>
    <w:rsid w:val="0015509E"/>
    <w:rsid w:val="0016755C"/>
    <w:rsid w:val="00173056"/>
    <w:rsid w:val="00181097"/>
    <w:rsid w:val="00181974"/>
    <w:rsid w:val="001A5BCE"/>
    <w:rsid w:val="001D325D"/>
    <w:rsid w:val="001E4496"/>
    <w:rsid w:val="00203D9D"/>
    <w:rsid w:val="00205316"/>
    <w:rsid w:val="00205A10"/>
    <w:rsid w:val="0021426F"/>
    <w:rsid w:val="00222619"/>
    <w:rsid w:val="00255976"/>
    <w:rsid w:val="00265A2C"/>
    <w:rsid w:val="00281D6F"/>
    <w:rsid w:val="00283B3E"/>
    <w:rsid w:val="00284724"/>
    <w:rsid w:val="00286039"/>
    <w:rsid w:val="002A58FD"/>
    <w:rsid w:val="002B2223"/>
    <w:rsid w:val="002B231B"/>
    <w:rsid w:val="002B4ECE"/>
    <w:rsid w:val="002D0B7D"/>
    <w:rsid w:val="002D732E"/>
    <w:rsid w:val="002E170F"/>
    <w:rsid w:val="002F016E"/>
    <w:rsid w:val="002F13A4"/>
    <w:rsid w:val="002F5A1E"/>
    <w:rsid w:val="00301FC7"/>
    <w:rsid w:val="00302054"/>
    <w:rsid w:val="00303F2A"/>
    <w:rsid w:val="00326BD5"/>
    <w:rsid w:val="003500B8"/>
    <w:rsid w:val="00353F9A"/>
    <w:rsid w:val="00356FB8"/>
    <w:rsid w:val="003664FE"/>
    <w:rsid w:val="00382ABB"/>
    <w:rsid w:val="003846ED"/>
    <w:rsid w:val="00394594"/>
    <w:rsid w:val="00395EEE"/>
    <w:rsid w:val="003961B2"/>
    <w:rsid w:val="003B24CB"/>
    <w:rsid w:val="003C5E29"/>
    <w:rsid w:val="003C7E16"/>
    <w:rsid w:val="003D0A30"/>
    <w:rsid w:val="003D1E98"/>
    <w:rsid w:val="003E676F"/>
    <w:rsid w:val="003E6A25"/>
    <w:rsid w:val="00404E8A"/>
    <w:rsid w:val="00415E04"/>
    <w:rsid w:val="00417C2E"/>
    <w:rsid w:val="00430435"/>
    <w:rsid w:val="00430C66"/>
    <w:rsid w:val="004345B3"/>
    <w:rsid w:val="00436803"/>
    <w:rsid w:val="00451FD7"/>
    <w:rsid w:val="00460BD0"/>
    <w:rsid w:val="00494685"/>
    <w:rsid w:val="00495C10"/>
    <w:rsid w:val="0049670C"/>
    <w:rsid w:val="00497875"/>
    <w:rsid w:val="004A32E8"/>
    <w:rsid w:val="004A38C5"/>
    <w:rsid w:val="004D18ED"/>
    <w:rsid w:val="004D5A5A"/>
    <w:rsid w:val="004F42FF"/>
    <w:rsid w:val="00500F88"/>
    <w:rsid w:val="00522261"/>
    <w:rsid w:val="00527499"/>
    <w:rsid w:val="00530F52"/>
    <w:rsid w:val="00535117"/>
    <w:rsid w:val="00540F42"/>
    <w:rsid w:val="00541044"/>
    <w:rsid w:val="00553F0F"/>
    <w:rsid w:val="0056016E"/>
    <w:rsid w:val="00560C1C"/>
    <w:rsid w:val="0057063B"/>
    <w:rsid w:val="0057095D"/>
    <w:rsid w:val="00586305"/>
    <w:rsid w:val="005A2471"/>
    <w:rsid w:val="005A27E1"/>
    <w:rsid w:val="005B0C29"/>
    <w:rsid w:val="005C0422"/>
    <w:rsid w:val="005C2970"/>
    <w:rsid w:val="005D1897"/>
    <w:rsid w:val="005D1AE2"/>
    <w:rsid w:val="005D2C15"/>
    <w:rsid w:val="005E0F6A"/>
    <w:rsid w:val="005E5263"/>
    <w:rsid w:val="005F2778"/>
    <w:rsid w:val="005F340B"/>
    <w:rsid w:val="005F40F2"/>
    <w:rsid w:val="005F7241"/>
    <w:rsid w:val="0060068D"/>
    <w:rsid w:val="0060206F"/>
    <w:rsid w:val="00603CD8"/>
    <w:rsid w:val="0060657E"/>
    <w:rsid w:val="0062600D"/>
    <w:rsid w:val="00631DD6"/>
    <w:rsid w:val="00641D99"/>
    <w:rsid w:val="00654E3A"/>
    <w:rsid w:val="00660C12"/>
    <w:rsid w:val="0067308C"/>
    <w:rsid w:val="00673E4B"/>
    <w:rsid w:val="0068452A"/>
    <w:rsid w:val="006A2912"/>
    <w:rsid w:val="006B61C2"/>
    <w:rsid w:val="006C0C29"/>
    <w:rsid w:val="006E0A3A"/>
    <w:rsid w:val="006E0FDD"/>
    <w:rsid w:val="006E2C59"/>
    <w:rsid w:val="006F0298"/>
    <w:rsid w:val="00712BA2"/>
    <w:rsid w:val="007165B6"/>
    <w:rsid w:val="007257AE"/>
    <w:rsid w:val="007271F8"/>
    <w:rsid w:val="00730EBA"/>
    <w:rsid w:val="00731CF6"/>
    <w:rsid w:val="00741770"/>
    <w:rsid w:val="0076583F"/>
    <w:rsid w:val="00776E96"/>
    <w:rsid w:val="007829B2"/>
    <w:rsid w:val="00782E7A"/>
    <w:rsid w:val="00793C15"/>
    <w:rsid w:val="007A2792"/>
    <w:rsid w:val="007A7241"/>
    <w:rsid w:val="007B5837"/>
    <w:rsid w:val="007E15C3"/>
    <w:rsid w:val="007E2B11"/>
    <w:rsid w:val="007F0781"/>
    <w:rsid w:val="00811901"/>
    <w:rsid w:val="0081292B"/>
    <w:rsid w:val="00825DF3"/>
    <w:rsid w:val="00830F21"/>
    <w:rsid w:val="008346D8"/>
    <w:rsid w:val="00835CF4"/>
    <w:rsid w:val="008369E8"/>
    <w:rsid w:val="00851394"/>
    <w:rsid w:val="00853330"/>
    <w:rsid w:val="00855CC5"/>
    <w:rsid w:val="008601D7"/>
    <w:rsid w:val="00861587"/>
    <w:rsid w:val="00861EAB"/>
    <w:rsid w:val="00867D24"/>
    <w:rsid w:val="00873380"/>
    <w:rsid w:val="00880F68"/>
    <w:rsid w:val="00884525"/>
    <w:rsid w:val="00885849"/>
    <w:rsid w:val="008A38EE"/>
    <w:rsid w:val="008B0C72"/>
    <w:rsid w:val="008B4CC4"/>
    <w:rsid w:val="008B70BD"/>
    <w:rsid w:val="008C4695"/>
    <w:rsid w:val="008C5EBA"/>
    <w:rsid w:val="008D0800"/>
    <w:rsid w:val="008D34B3"/>
    <w:rsid w:val="008E27FA"/>
    <w:rsid w:val="008E479F"/>
    <w:rsid w:val="00903D99"/>
    <w:rsid w:val="009052A3"/>
    <w:rsid w:val="00912341"/>
    <w:rsid w:val="00923721"/>
    <w:rsid w:val="009365CD"/>
    <w:rsid w:val="00944743"/>
    <w:rsid w:val="009604F9"/>
    <w:rsid w:val="009630AB"/>
    <w:rsid w:val="00963121"/>
    <w:rsid w:val="009844FD"/>
    <w:rsid w:val="00986674"/>
    <w:rsid w:val="009953D9"/>
    <w:rsid w:val="009A1E2D"/>
    <w:rsid w:val="009B10AA"/>
    <w:rsid w:val="009B740E"/>
    <w:rsid w:val="009D0910"/>
    <w:rsid w:val="009D32C4"/>
    <w:rsid w:val="009D44B9"/>
    <w:rsid w:val="009E3F98"/>
    <w:rsid w:val="00A11B0D"/>
    <w:rsid w:val="00A20545"/>
    <w:rsid w:val="00A23F3B"/>
    <w:rsid w:val="00A25D84"/>
    <w:rsid w:val="00A26E82"/>
    <w:rsid w:val="00A422D8"/>
    <w:rsid w:val="00A47C54"/>
    <w:rsid w:val="00A547B3"/>
    <w:rsid w:val="00A61B90"/>
    <w:rsid w:val="00A63C68"/>
    <w:rsid w:val="00A920C9"/>
    <w:rsid w:val="00AB1B50"/>
    <w:rsid w:val="00AC43E1"/>
    <w:rsid w:val="00AD2279"/>
    <w:rsid w:val="00AD3EF0"/>
    <w:rsid w:val="00AD50A0"/>
    <w:rsid w:val="00AF1246"/>
    <w:rsid w:val="00AF4A8E"/>
    <w:rsid w:val="00AF4EF5"/>
    <w:rsid w:val="00B02BB1"/>
    <w:rsid w:val="00B050F3"/>
    <w:rsid w:val="00B1216E"/>
    <w:rsid w:val="00B13F96"/>
    <w:rsid w:val="00B41301"/>
    <w:rsid w:val="00B50A48"/>
    <w:rsid w:val="00B800C1"/>
    <w:rsid w:val="00B84636"/>
    <w:rsid w:val="00B97EDE"/>
    <w:rsid w:val="00BB08E1"/>
    <w:rsid w:val="00BC16F1"/>
    <w:rsid w:val="00BD79E3"/>
    <w:rsid w:val="00BF450E"/>
    <w:rsid w:val="00C0302F"/>
    <w:rsid w:val="00C3112E"/>
    <w:rsid w:val="00C3367E"/>
    <w:rsid w:val="00C372D8"/>
    <w:rsid w:val="00C57B21"/>
    <w:rsid w:val="00C83E21"/>
    <w:rsid w:val="00C9550D"/>
    <w:rsid w:val="00CA2FE6"/>
    <w:rsid w:val="00CB03AF"/>
    <w:rsid w:val="00CB15CC"/>
    <w:rsid w:val="00CB2FDA"/>
    <w:rsid w:val="00CC0345"/>
    <w:rsid w:val="00CC07F2"/>
    <w:rsid w:val="00CE06AC"/>
    <w:rsid w:val="00CF0AC2"/>
    <w:rsid w:val="00CF3614"/>
    <w:rsid w:val="00D022FE"/>
    <w:rsid w:val="00D052E8"/>
    <w:rsid w:val="00D114D8"/>
    <w:rsid w:val="00D25A32"/>
    <w:rsid w:val="00D326E4"/>
    <w:rsid w:val="00D70C7B"/>
    <w:rsid w:val="00D70E05"/>
    <w:rsid w:val="00D841E2"/>
    <w:rsid w:val="00D86846"/>
    <w:rsid w:val="00D91B72"/>
    <w:rsid w:val="00D92AF5"/>
    <w:rsid w:val="00D93F19"/>
    <w:rsid w:val="00D966B6"/>
    <w:rsid w:val="00DB554F"/>
    <w:rsid w:val="00DB6583"/>
    <w:rsid w:val="00DD6144"/>
    <w:rsid w:val="00DE2350"/>
    <w:rsid w:val="00DE7713"/>
    <w:rsid w:val="00DF181F"/>
    <w:rsid w:val="00DF2556"/>
    <w:rsid w:val="00DF3813"/>
    <w:rsid w:val="00E04077"/>
    <w:rsid w:val="00E1621B"/>
    <w:rsid w:val="00E22221"/>
    <w:rsid w:val="00E22B2F"/>
    <w:rsid w:val="00E325CE"/>
    <w:rsid w:val="00E47637"/>
    <w:rsid w:val="00E6061D"/>
    <w:rsid w:val="00E612FF"/>
    <w:rsid w:val="00E61F72"/>
    <w:rsid w:val="00E85FD6"/>
    <w:rsid w:val="00E86E89"/>
    <w:rsid w:val="00EB5AA4"/>
    <w:rsid w:val="00EB5C27"/>
    <w:rsid w:val="00EB792D"/>
    <w:rsid w:val="00EC32A9"/>
    <w:rsid w:val="00EC56C2"/>
    <w:rsid w:val="00ED53C6"/>
    <w:rsid w:val="00EF25B2"/>
    <w:rsid w:val="00EF61AF"/>
    <w:rsid w:val="00F063C3"/>
    <w:rsid w:val="00F13062"/>
    <w:rsid w:val="00F14100"/>
    <w:rsid w:val="00F17EE5"/>
    <w:rsid w:val="00F21C4A"/>
    <w:rsid w:val="00F22CAE"/>
    <w:rsid w:val="00F2429C"/>
    <w:rsid w:val="00F25C95"/>
    <w:rsid w:val="00F31527"/>
    <w:rsid w:val="00F3157A"/>
    <w:rsid w:val="00F31BC3"/>
    <w:rsid w:val="00F455ED"/>
    <w:rsid w:val="00F456E0"/>
    <w:rsid w:val="00F51493"/>
    <w:rsid w:val="00F76C8A"/>
    <w:rsid w:val="00F83978"/>
    <w:rsid w:val="00F90A8E"/>
    <w:rsid w:val="00FB2E83"/>
    <w:rsid w:val="00FC70E2"/>
    <w:rsid w:val="00FD2151"/>
    <w:rsid w:val="00FD552D"/>
    <w:rsid w:val="00FD62D6"/>
    <w:rsid w:val="00FE4F13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A8530"/>
  <w15:chartTrackingRefBased/>
  <w15:docId w15:val="{EB8BB8B4-A108-4845-9586-F85B5034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4EF5"/>
    <w:pPr>
      <w:keepNext/>
      <w:spacing w:before="240" w:after="60"/>
      <w:outlineLvl w:val="0"/>
    </w:pPr>
    <w:rPr>
      <w:rFonts w:ascii="Frutiger 55 Roman" w:hAnsi="Frutiger 55 Roman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11B0D"/>
    <w:pPr>
      <w:keepNext/>
      <w:spacing w:before="240" w:after="60"/>
      <w:outlineLvl w:val="1"/>
    </w:pPr>
    <w:rPr>
      <w:rFonts w:ascii="Frutiger 55 Roman" w:hAnsi="Frutiger 55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844FD"/>
    <w:pPr>
      <w:keepNext/>
      <w:spacing w:before="240" w:after="60"/>
      <w:outlineLvl w:val="2"/>
    </w:pPr>
    <w:rPr>
      <w:rFonts w:ascii="Frutiger 55 Roman" w:hAnsi="Frutiger 55 Roman"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9844FD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CB03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03A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B03A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B03A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B03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4EF5"/>
    <w:rPr>
      <w:rFonts w:ascii="Frutiger 55 Roman" w:hAnsi="Frutiger 55 Roman" w:cs="Arial"/>
      <w:b/>
      <w:bCs/>
      <w:kern w:val="32"/>
      <w:sz w:val="36"/>
      <w:szCs w:val="32"/>
      <w:lang w:val="en-AU" w:eastAsia="en-AU" w:bidi="ar-SA"/>
    </w:rPr>
  </w:style>
  <w:style w:type="numbering" w:styleId="111111">
    <w:name w:val="Outline List 2"/>
    <w:basedOn w:val="NoList"/>
    <w:semiHidden/>
    <w:rsid w:val="00CB03AF"/>
    <w:pPr>
      <w:numPr>
        <w:numId w:val="11"/>
      </w:numPr>
    </w:pPr>
  </w:style>
  <w:style w:type="numbering" w:styleId="1ai">
    <w:name w:val="Outline List 1"/>
    <w:basedOn w:val="NoList"/>
    <w:semiHidden/>
    <w:rsid w:val="00CB03AF"/>
    <w:pPr>
      <w:numPr>
        <w:numId w:val="12"/>
      </w:numPr>
    </w:pPr>
  </w:style>
  <w:style w:type="numbering" w:styleId="ArticleSection">
    <w:name w:val="Outline List 3"/>
    <w:basedOn w:val="NoList"/>
    <w:semiHidden/>
    <w:rsid w:val="00CB03AF"/>
    <w:pPr>
      <w:numPr>
        <w:numId w:val="13"/>
      </w:numPr>
    </w:pPr>
  </w:style>
  <w:style w:type="paragraph" w:styleId="BlockText">
    <w:name w:val="Block Text"/>
    <w:basedOn w:val="Normal"/>
    <w:semiHidden/>
    <w:rsid w:val="00CB03AF"/>
    <w:pPr>
      <w:spacing w:after="120"/>
      <w:ind w:left="1440" w:right="1440"/>
    </w:pPr>
  </w:style>
  <w:style w:type="paragraph" w:customStyle="1" w:styleId="VEOHRCListBullet2ndlevel">
    <w:name w:val="VEOHRC List Bullet 2nd level"/>
    <w:basedOn w:val="VEOHRCListBullet"/>
    <w:rsid w:val="00417C2E"/>
    <w:pPr>
      <w:numPr>
        <w:numId w:val="1"/>
      </w:numPr>
      <w:ind w:left="1080"/>
    </w:pPr>
  </w:style>
  <w:style w:type="paragraph" w:styleId="BodyText2">
    <w:name w:val="Body Text 2"/>
    <w:basedOn w:val="Normal"/>
    <w:semiHidden/>
    <w:rsid w:val="00CB03AF"/>
    <w:pPr>
      <w:spacing w:after="120" w:line="480" w:lineRule="auto"/>
    </w:pPr>
  </w:style>
  <w:style w:type="paragraph" w:styleId="BodyText3">
    <w:name w:val="Body Text 3"/>
    <w:basedOn w:val="Normal"/>
    <w:semiHidden/>
    <w:rsid w:val="00CB03A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811901"/>
    <w:pPr>
      <w:ind w:firstLine="210"/>
    </w:pPr>
  </w:style>
  <w:style w:type="paragraph" w:styleId="BodyTextIndent">
    <w:name w:val="Body Text Indent"/>
    <w:basedOn w:val="Normal"/>
    <w:semiHidden/>
    <w:rsid w:val="00CB03A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CB03AF"/>
    <w:pPr>
      <w:ind w:firstLine="210"/>
    </w:pPr>
  </w:style>
  <w:style w:type="paragraph" w:styleId="BodyTextIndent2">
    <w:name w:val="Body Text Indent 2"/>
    <w:basedOn w:val="Normal"/>
    <w:semiHidden/>
    <w:rsid w:val="00CB03A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CB03A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CB03AF"/>
    <w:pPr>
      <w:ind w:left="4252"/>
    </w:pPr>
  </w:style>
  <w:style w:type="paragraph" w:styleId="Date">
    <w:name w:val="Date"/>
    <w:basedOn w:val="Normal"/>
    <w:next w:val="Normal"/>
    <w:semiHidden/>
    <w:rsid w:val="00CB03AF"/>
  </w:style>
  <w:style w:type="paragraph" w:styleId="EmailSignature">
    <w:name w:val="E-mail Signature"/>
    <w:basedOn w:val="Normal"/>
    <w:semiHidden/>
    <w:rsid w:val="00CB03AF"/>
  </w:style>
  <w:style w:type="character" w:styleId="Emphasis">
    <w:name w:val="Emphasis"/>
    <w:qFormat/>
    <w:rsid w:val="00CB03AF"/>
    <w:rPr>
      <w:i/>
      <w:iCs/>
    </w:rPr>
  </w:style>
  <w:style w:type="paragraph" w:styleId="EnvelopeAddress">
    <w:name w:val="envelope address"/>
    <w:basedOn w:val="Normal"/>
    <w:semiHidden/>
    <w:rsid w:val="00CB03A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B03AF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B03AF"/>
    <w:rPr>
      <w:color w:val="800080"/>
      <w:u w:val="single"/>
    </w:rPr>
  </w:style>
  <w:style w:type="paragraph" w:styleId="Footer">
    <w:name w:val="footer"/>
    <w:basedOn w:val="Normal"/>
    <w:link w:val="FooterChar"/>
    <w:rsid w:val="00CB03A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rsid w:val="00CB03AF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CB03AF"/>
  </w:style>
  <w:style w:type="paragraph" w:styleId="HTMLAddress">
    <w:name w:val="HTML Address"/>
    <w:basedOn w:val="Normal"/>
    <w:semiHidden/>
    <w:rsid w:val="00CB03AF"/>
    <w:rPr>
      <w:i/>
      <w:iCs/>
    </w:rPr>
  </w:style>
  <w:style w:type="character" w:styleId="HTMLCite">
    <w:name w:val="HTML Cite"/>
    <w:semiHidden/>
    <w:rsid w:val="00CB03AF"/>
    <w:rPr>
      <w:i/>
      <w:iCs/>
    </w:rPr>
  </w:style>
  <w:style w:type="character" w:styleId="HTMLCode">
    <w:name w:val="HTML Code"/>
    <w:semiHidden/>
    <w:rsid w:val="00CB03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B03AF"/>
    <w:rPr>
      <w:i/>
      <w:iCs/>
    </w:rPr>
  </w:style>
  <w:style w:type="character" w:styleId="HTMLKeyboard">
    <w:name w:val="HTML Keyboard"/>
    <w:semiHidden/>
    <w:rsid w:val="00CB03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B03AF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B03AF"/>
    <w:rPr>
      <w:rFonts w:ascii="Courier New" w:hAnsi="Courier New" w:cs="Courier New"/>
    </w:rPr>
  </w:style>
  <w:style w:type="character" w:styleId="HTMLTypewriter">
    <w:name w:val="HTML Typewriter"/>
    <w:semiHidden/>
    <w:rsid w:val="00CB03A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B03AF"/>
    <w:rPr>
      <w:i/>
      <w:iCs/>
    </w:rPr>
  </w:style>
  <w:style w:type="character" w:styleId="Hyperlink">
    <w:name w:val="Hyperlink"/>
    <w:uiPriority w:val="99"/>
    <w:rsid w:val="00CB03AF"/>
    <w:rPr>
      <w:color w:val="0000FF"/>
      <w:u w:val="single"/>
    </w:rPr>
  </w:style>
  <w:style w:type="character" w:styleId="LineNumber">
    <w:name w:val="line number"/>
    <w:basedOn w:val="DefaultParagraphFont"/>
    <w:semiHidden/>
    <w:rsid w:val="00CB03AF"/>
  </w:style>
  <w:style w:type="paragraph" w:styleId="FootnoteText">
    <w:name w:val="footnote text"/>
    <w:basedOn w:val="Normal"/>
    <w:link w:val="FootnoteTextChar"/>
    <w:semiHidden/>
    <w:rsid w:val="00205316"/>
    <w:rPr>
      <w:sz w:val="20"/>
      <w:szCs w:val="20"/>
    </w:rPr>
  </w:style>
  <w:style w:type="paragraph" w:customStyle="1" w:styleId="VEOHRCListBullet">
    <w:name w:val="VEOHRC List Bullet"/>
    <w:rsid w:val="00541044"/>
    <w:pPr>
      <w:keepNext/>
      <w:numPr>
        <w:numId w:val="14"/>
      </w:numPr>
      <w:spacing w:after="60" w:line="240" w:lineRule="atLeast"/>
      <w:ind w:left="714" w:hanging="357"/>
    </w:pPr>
    <w:rPr>
      <w:rFonts w:ascii="Arial" w:eastAsia="Arial Unicode MS" w:hAnsi="Arial"/>
      <w:sz w:val="24"/>
      <w:szCs w:val="24"/>
      <w:lang w:val="en-GB"/>
    </w:rPr>
  </w:style>
  <w:style w:type="paragraph" w:styleId="List3">
    <w:name w:val="List 3"/>
    <w:basedOn w:val="Normal"/>
    <w:semiHidden/>
    <w:rsid w:val="00CB03AF"/>
    <w:pPr>
      <w:ind w:left="849" w:hanging="283"/>
    </w:pPr>
  </w:style>
  <w:style w:type="paragraph" w:styleId="List4">
    <w:name w:val="List 4"/>
    <w:basedOn w:val="Normal"/>
    <w:semiHidden/>
    <w:rsid w:val="00CB03AF"/>
    <w:pPr>
      <w:ind w:left="1132" w:hanging="283"/>
    </w:pPr>
  </w:style>
  <w:style w:type="paragraph" w:styleId="List5">
    <w:name w:val="List 5"/>
    <w:basedOn w:val="Normal"/>
    <w:semiHidden/>
    <w:rsid w:val="00CB03AF"/>
    <w:pPr>
      <w:ind w:left="1415" w:hanging="283"/>
    </w:pPr>
  </w:style>
  <w:style w:type="paragraph" w:styleId="BodyText">
    <w:name w:val="Body Text"/>
    <w:basedOn w:val="Normal"/>
    <w:semiHidden/>
    <w:rsid w:val="00EF25B2"/>
    <w:pPr>
      <w:spacing w:after="120"/>
    </w:pPr>
  </w:style>
  <w:style w:type="paragraph" w:styleId="ListBullet2">
    <w:name w:val="List Bullet 2"/>
    <w:basedOn w:val="Normal"/>
    <w:semiHidden/>
    <w:rsid w:val="00CB03AF"/>
    <w:pPr>
      <w:numPr>
        <w:numId w:val="2"/>
      </w:numPr>
    </w:pPr>
  </w:style>
  <w:style w:type="paragraph" w:styleId="ListBullet3">
    <w:name w:val="List Bullet 3"/>
    <w:basedOn w:val="Normal"/>
    <w:semiHidden/>
    <w:rsid w:val="00CB03AF"/>
    <w:pPr>
      <w:numPr>
        <w:numId w:val="3"/>
      </w:numPr>
    </w:pPr>
  </w:style>
  <w:style w:type="paragraph" w:styleId="ListBullet4">
    <w:name w:val="List Bullet 4"/>
    <w:basedOn w:val="Normal"/>
    <w:semiHidden/>
    <w:rsid w:val="00CB03AF"/>
    <w:pPr>
      <w:numPr>
        <w:numId w:val="4"/>
      </w:numPr>
    </w:pPr>
  </w:style>
  <w:style w:type="paragraph" w:styleId="ListBullet5">
    <w:name w:val="List Bullet 5"/>
    <w:basedOn w:val="Normal"/>
    <w:semiHidden/>
    <w:rsid w:val="00CB03AF"/>
    <w:pPr>
      <w:numPr>
        <w:numId w:val="5"/>
      </w:numPr>
    </w:pPr>
  </w:style>
  <w:style w:type="paragraph" w:styleId="ListContinue">
    <w:name w:val="List Continue"/>
    <w:basedOn w:val="Normal"/>
    <w:semiHidden/>
    <w:rsid w:val="00CB03AF"/>
    <w:pPr>
      <w:spacing w:after="120"/>
      <w:ind w:left="283"/>
    </w:pPr>
  </w:style>
  <w:style w:type="paragraph" w:styleId="ListContinue2">
    <w:name w:val="List Continue 2"/>
    <w:basedOn w:val="Normal"/>
    <w:semiHidden/>
    <w:rsid w:val="00CB03AF"/>
    <w:pPr>
      <w:spacing w:after="120"/>
      <w:ind w:left="566"/>
    </w:pPr>
  </w:style>
  <w:style w:type="paragraph" w:styleId="ListContinue3">
    <w:name w:val="List Continue 3"/>
    <w:basedOn w:val="Normal"/>
    <w:semiHidden/>
    <w:rsid w:val="00CB03AF"/>
    <w:pPr>
      <w:spacing w:after="120"/>
      <w:ind w:left="849"/>
    </w:pPr>
  </w:style>
  <w:style w:type="paragraph" w:styleId="ListContinue4">
    <w:name w:val="List Continue 4"/>
    <w:basedOn w:val="Normal"/>
    <w:semiHidden/>
    <w:rsid w:val="00CB03AF"/>
    <w:pPr>
      <w:spacing w:after="120"/>
      <w:ind w:left="1132"/>
    </w:pPr>
  </w:style>
  <w:style w:type="paragraph" w:styleId="ListContinue5">
    <w:name w:val="List Continue 5"/>
    <w:basedOn w:val="Normal"/>
    <w:semiHidden/>
    <w:rsid w:val="00CB03AF"/>
    <w:pPr>
      <w:spacing w:after="120"/>
      <w:ind w:left="1415"/>
    </w:pPr>
  </w:style>
  <w:style w:type="paragraph" w:styleId="ListNumber">
    <w:name w:val="List Number"/>
    <w:basedOn w:val="Normal"/>
    <w:semiHidden/>
    <w:rsid w:val="007165B6"/>
    <w:pPr>
      <w:numPr>
        <w:numId w:val="6"/>
      </w:numPr>
    </w:pPr>
  </w:style>
  <w:style w:type="paragraph" w:styleId="ListNumber2">
    <w:name w:val="List Number 2"/>
    <w:basedOn w:val="Normal"/>
    <w:semiHidden/>
    <w:rsid w:val="00CB03AF"/>
    <w:pPr>
      <w:numPr>
        <w:numId w:val="7"/>
      </w:numPr>
    </w:pPr>
  </w:style>
  <w:style w:type="paragraph" w:styleId="ListNumber3">
    <w:name w:val="List Number 3"/>
    <w:basedOn w:val="Normal"/>
    <w:semiHidden/>
    <w:rsid w:val="00CB03AF"/>
    <w:pPr>
      <w:numPr>
        <w:numId w:val="8"/>
      </w:numPr>
    </w:pPr>
  </w:style>
  <w:style w:type="paragraph" w:styleId="ListNumber4">
    <w:name w:val="List Number 4"/>
    <w:basedOn w:val="Normal"/>
    <w:semiHidden/>
    <w:rsid w:val="00CB03AF"/>
    <w:pPr>
      <w:numPr>
        <w:numId w:val="9"/>
      </w:numPr>
    </w:pPr>
  </w:style>
  <w:style w:type="paragraph" w:styleId="ListNumber5">
    <w:name w:val="List Number 5"/>
    <w:basedOn w:val="Normal"/>
    <w:semiHidden/>
    <w:rsid w:val="00CB03AF"/>
    <w:pPr>
      <w:numPr>
        <w:numId w:val="10"/>
      </w:numPr>
    </w:pPr>
  </w:style>
  <w:style w:type="paragraph" w:styleId="MessageHeader">
    <w:name w:val="Message Header"/>
    <w:basedOn w:val="Normal"/>
    <w:semiHidden/>
    <w:rsid w:val="00CB03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B03AF"/>
  </w:style>
  <w:style w:type="paragraph" w:styleId="NormalIndent">
    <w:name w:val="Normal Indent"/>
    <w:basedOn w:val="Normal"/>
    <w:semiHidden/>
    <w:rsid w:val="00CB03AF"/>
    <w:pPr>
      <w:ind w:left="720"/>
    </w:pPr>
  </w:style>
  <w:style w:type="paragraph" w:styleId="NoteHeading">
    <w:name w:val="Note Heading"/>
    <w:basedOn w:val="Normal"/>
    <w:next w:val="Normal"/>
    <w:semiHidden/>
    <w:rsid w:val="00CB03AF"/>
  </w:style>
  <w:style w:type="character" w:styleId="PageNumber">
    <w:name w:val="page number"/>
    <w:basedOn w:val="DefaultParagraphFont"/>
    <w:semiHidden/>
    <w:rsid w:val="00CB03AF"/>
  </w:style>
  <w:style w:type="paragraph" w:styleId="PlainText">
    <w:name w:val="Plain Text"/>
    <w:basedOn w:val="Normal"/>
    <w:semiHidden/>
    <w:rsid w:val="00CB03A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B03AF"/>
  </w:style>
  <w:style w:type="paragraph" w:styleId="Signature">
    <w:name w:val="Signature"/>
    <w:basedOn w:val="Normal"/>
    <w:semiHidden/>
    <w:rsid w:val="00CB03AF"/>
    <w:pPr>
      <w:ind w:left="4252"/>
    </w:pPr>
  </w:style>
  <w:style w:type="character" w:styleId="Strong">
    <w:name w:val="Strong"/>
    <w:qFormat/>
    <w:rsid w:val="00CB03AF"/>
    <w:rPr>
      <w:b/>
      <w:bCs/>
    </w:rPr>
  </w:style>
  <w:style w:type="paragraph" w:styleId="Subtitle">
    <w:name w:val="Subtitle"/>
    <w:basedOn w:val="Normal"/>
    <w:qFormat/>
    <w:rsid w:val="00CB03AF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B03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B03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B03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B03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B03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B03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B03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CB03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CB03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CB03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B03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B03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B03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B03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B03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B03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B03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B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B03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B03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B03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B03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B03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B03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B03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B03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B03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B03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B03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B03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B03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B03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B03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B03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B03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B03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B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B03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B03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B03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B03A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">
    <w:name w:val="List"/>
    <w:basedOn w:val="Normal"/>
    <w:semiHidden/>
    <w:rsid w:val="00EF25B2"/>
    <w:pPr>
      <w:ind w:left="283" w:hanging="283"/>
    </w:pPr>
  </w:style>
  <w:style w:type="paragraph" w:customStyle="1" w:styleId="VEOHRCFootnotetext">
    <w:name w:val="VEOHRC Footnote text"/>
    <w:basedOn w:val="Normal"/>
    <w:rsid w:val="00EB5C27"/>
    <w:pPr>
      <w:spacing w:line="200" w:lineRule="atLeast"/>
    </w:pPr>
    <w:rPr>
      <w:rFonts w:ascii="Arial" w:hAnsi="Arial"/>
      <w:sz w:val="20"/>
      <w:szCs w:val="20"/>
    </w:rPr>
  </w:style>
  <w:style w:type="paragraph" w:customStyle="1" w:styleId="VEOHRCQuotation">
    <w:name w:val="VEOHRC Quotation"/>
    <w:basedOn w:val="Normal"/>
    <w:qFormat/>
    <w:rsid w:val="004A32E8"/>
    <w:pPr>
      <w:spacing w:before="120" w:after="120"/>
      <w:ind w:left="720" w:right="788"/>
    </w:pPr>
    <w:rPr>
      <w:rFonts w:ascii="Arial" w:hAnsi="Arial" w:cs="Arial"/>
    </w:rPr>
  </w:style>
  <w:style w:type="paragraph" w:styleId="List2">
    <w:name w:val="List 2"/>
    <w:basedOn w:val="Normal"/>
    <w:semiHidden/>
    <w:rsid w:val="00EF25B2"/>
    <w:pPr>
      <w:ind w:left="566" w:hanging="283"/>
    </w:pPr>
  </w:style>
  <w:style w:type="paragraph" w:customStyle="1" w:styleId="VEOHRCHeading1">
    <w:name w:val="VEOHRC Heading 1"/>
    <w:basedOn w:val="Heading1"/>
    <w:rsid w:val="00D966B6"/>
    <w:pPr>
      <w:spacing w:before="300" w:after="0" w:line="360" w:lineRule="atLeast"/>
    </w:pPr>
    <w:rPr>
      <w:rFonts w:ascii="Arial" w:hAnsi="Arial" w:cs="Times New Roman"/>
    </w:rPr>
  </w:style>
  <w:style w:type="paragraph" w:customStyle="1" w:styleId="VEOHRCBodytext">
    <w:name w:val="VEOHRC Body text"/>
    <w:link w:val="VEOHRCBodytextChar"/>
    <w:qFormat/>
    <w:rsid w:val="00541044"/>
    <w:pPr>
      <w:keepNext/>
      <w:spacing w:before="80" w:after="120"/>
    </w:pPr>
    <w:rPr>
      <w:rFonts w:ascii="Arial" w:eastAsia="Arial Unicode MS" w:hAnsi="Arial"/>
      <w:sz w:val="24"/>
      <w:szCs w:val="24"/>
      <w:lang w:val="en-GB"/>
    </w:rPr>
  </w:style>
  <w:style w:type="paragraph" w:styleId="ListBullet">
    <w:name w:val="List Bullet"/>
    <w:basedOn w:val="Normal"/>
    <w:semiHidden/>
    <w:rsid w:val="00EF25B2"/>
    <w:pPr>
      <w:tabs>
        <w:tab w:val="num" w:pos="720"/>
      </w:tabs>
      <w:ind w:left="720" w:hanging="360"/>
    </w:pPr>
  </w:style>
  <w:style w:type="character" w:styleId="FootnoteReference">
    <w:name w:val="footnote reference"/>
    <w:semiHidden/>
    <w:rsid w:val="00205316"/>
    <w:rPr>
      <w:vertAlign w:val="superscript"/>
    </w:rPr>
  </w:style>
  <w:style w:type="paragraph" w:customStyle="1" w:styleId="VEOHRCChapterTitle">
    <w:name w:val="VEOHRC Chapter Title"/>
    <w:basedOn w:val="Normal"/>
    <w:rsid w:val="00EB5C27"/>
    <w:pPr>
      <w:spacing w:after="120" w:line="360" w:lineRule="atLeast"/>
    </w:pPr>
    <w:rPr>
      <w:rFonts w:ascii="Arial" w:hAnsi="Arial"/>
      <w:sz w:val="48"/>
    </w:rPr>
  </w:style>
  <w:style w:type="paragraph" w:customStyle="1" w:styleId="VEOHRCHeading2">
    <w:name w:val="VEOHRC Heading 2"/>
    <w:basedOn w:val="Heading2"/>
    <w:qFormat/>
    <w:rsid w:val="00EB5C27"/>
    <w:pPr>
      <w:spacing w:after="0" w:line="280" w:lineRule="atLeast"/>
    </w:pPr>
    <w:rPr>
      <w:rFonts w:ascii="Arial" w:hAnsi="Arial" w:cs="Times New Roman"/>
    </w:rPr>
  </w:style>
  <w:style w:type="paragraph" w:customStyle="1" w:styleId="VEOHRCHeading3">
    <w:name w:val="VEOHRC Heading 3"/>
    <w:next w:val="VEOHRCBodytext"/>
    <w:rsid w:val="00F13062"/>
    <w:pPr>
      <w:spacing w:before="180" w:line="240" w:lineRule="atLeast"/>
    </w:pPr>
    <w:rPr>
      <w:rFonts w:ascii="Arial" w:hAnsi="Arial" w:cs="Arial"/>
      <w:b/>
      <w:bCs/>
      <w:sz w:val="24"/>
      <w:szCs w:val="26"/>
      <w:lang w:val="en-GB"/>
    </w:rPr>
  </w:style>
  <w:style w:type="paragraph" w:customStyle="1" w:styleId="VEOHRCHeading4">
    <w:name w:val="VEOHRC Heading 4"/>
    <w:basedOn w:val="Heading4"/>
    <w:link w:val="VEOHRCHeading4Char"/>
    <w:rsid w:val="00EB5C27"/>
    <w:pPr>
      <w:spacing w:before="120" w:after="0"/>
    </w:pPr>
    <w:rPr>
      <w:rFonts w:ascii="Arial" w:hAnsi="Arial"/>
    </w:rPr>
  </w:style>
  <w:style w:type="paragraph" w:customStyle="1" w:styleId="VEOHRCFootnotereference">
    <w:name w:val="VEOHRC Footnote reference"/>
    <w:basedOn w:val="FootnoteText"/>
    <w:link w:val="VEOHRCFootnotereferenceChar"/>
    <w:rsid w:val="00205316"/>
    <w:rPr>
      <w:rFonts w:ascii="Arial" w:hAnsi="Arial"/>
      <w:vertAlign w:val="superscript"/>
    </w:rPr>
  </w:style>
  <w:style w:type="character" w:customStyle="1" w:styleId="FootnoteTextChar">
    <w:name w:val="Footnote Text Char"/>
    <w:link w:val="FootnoteText"/>
    <w:rsid w:val="00205316"/>
    <w:rPr>
      <w:rFonts w:ascii="Frutiger 45 Light" w:hAnsi="Frutiger 45 Light"/>
      <w:lang w:val="en-AU" w:eastAsia="en-AU" w:bidi="ar-SA"/>
    </w:rPr>
  </w:style>
  <w:style w:type="character" w:customStyle="1" w:styleId="VEOHRCFootnotereferenceChar">
    <w:name w:val="VEOHRC Footnote reference Char"/>
    <w:link w:val="VEOHRCFootnotereference"/>
    <w:rsid w:val="00205316"/>
    <w:rPr>
      <w:rFonts w:ascii="Arial" w:hAnsi="Arial"/>
      <w:vertAlign w:val="superscript"/>
      <w:lang w:val="en-AU" w:eastAsia="en-AU" w:bidi="ar-SA"/>
    </w:rPr>
  </w:style>
  <w:style w:type="paragraph" w:customStyle="1" w:styleId="VEOHRCNumberedlist">
    <w:name w:val="VEOHRC Numbered list"/>
    <w:rsid w:val="00417C2E"/>
    <w:pPr>
      <w:numPr>
        <w:numId w:val="15"/>
      </w:numPr>
      <w:ind w:left="720"/>
    </w:pPr>
    <w:rPr>
      <w:rFonts w:ascii="Arial" w:eastAsia="Arial Unicode MS" w:hAnsi="Arial"/>
      <w:sz w:val="24"/>
      <w:szCs w:val="24"/>
      <w:lang w:val="en-GB"/>
    </w:rPr>
  </w:style>
  <w:style w:type="paragraph" w:customStyle="1" w:styleId="VEOHRCsubhead">
    <w:name w:val="VEOHRC &gt; subhead"/>
    <w:basedOn w:val="VEOHRCBodytext"/>
    <w:rsid w:val="00EB5C27"/>
    <w:rPr>
      <w:sz w:val="28"/>
    </w:rPr>
  </w:style>
  <w:style w:type="character" w:customStyle="1" w:styleId="Heading4Char">
    <w:name w:val="Heading 4 Char"/>
    <w:link w:val="Heading4"/>
    <w:rsid w:val="00D70C7B"/>
    <w:rPr>
      <w:rFonts w:ascii="Frutiger 45 Light" w:hAnsi="Frutiger 45 Light"/>
      <w:bCs/>
      <w:i/>
      <w:sz w:val="24"/>
      <w:szCs w:val="28"/>
      <w:lang w:val="en-GB" w:eastAsia="en-AU" w:bidi="ar-SA"/>
    </w:rPr>
  </w:style>
  <w:style w:type="character" w:customStyle="1" w:styleId="VEOHRCHeading4Char">
    <w:name w:val="VEOHRC Heading 4 Char"/>
    <w:link w:val="VEOHRCHeading4"/>
    <w:rsid w:val="00D70C7B"/>
    <w:rPr>
      <w:rFonts w:ascii="Arial" w:hAnsi="Arial"/>
      <w:bCs/>
      <w:i/>
      <w:sz w:val="24"/>
      <w:szCs w:val="28"/>
      <w:lang w:val="en-GB" w:eastAsia="en-AU" w:bidi="ar-SA"/>
    </w:rPr>
  </w:style>
  <w:style w:type="character" w:customStyle="1" w:styleId="VEOHRCBodytextitalics">
    <w:name w:val="VEOHRC Body text italics"/>
    <w:rsid w:val="008601D7"/>
    <w:rPr>
      <w:rFonts w:ascii="Arial" w:hAnsi="Arial"/>
      <w:i/>
      <w:dstrike w:val="0"/>
      <w:color w:val="auto"/>
      <w:sz w:val="24"/>
      <w:u w:val="none"/>
      <w:vertAlign w:val="baseline"/>
    </w:rPr>
  </w:style>
  <w:style w:type="character" w:customStyle="1" w:styleId="VEOHRCFootnotetextitalics">
    <w:name w:val="VEOHRC Footnote text italics"/>
    <w:rsid w:val="00497875"/>
    <w:rPr>
      <w:rFonts w:ascii="Arial" w:hAnsi="Arial" w:cs="Arial"/>
      <w:bCs/>
      <w:i/>
      <w:dstrike w:val="0"/>
      <w:color w:val="auto"/>
      <w:sz w:val="20"/>
      <w:szCs w:val="26"/>
      <w:u w:val="none"/>
      <w:vertAlign w:val="baseline"/>
      <w:lang w:val="en-GB"/>
    </w:rPr>
  </w:style>
  <w:style w:type="paragraph" w:styleId="TOC3">
    <w:name w:val="toc 3"/>
    <w:next w:val="VEOHRCBodytext"/>
    <w:autoRedefine/>
    <w:semiHidden/>
    <w:rsid w:val="00782E7A"/>
    <w:rPr>
      <w:rFonts w:ascii="Arial" w:hAnsi="Arial"/>
      <w:sz w:val="24"/>
      <w:szCs w:val="24"/>
      <w:lang w:val="en-GB"/>
    </w:rPr>
  </w:style>
  <w:style w:type="character" w:customStyle="1" w:styleId="VEOHRCBodytextbold">
    <w:name w:val="VEOHRC Body text bold"/>
    <w:rsid w:val="00923721"/>
    <w:rPr>
      <w:rFonts w:ascii="Arial Bold" w:hAnsi="Arial Bold"/>
      <w:b/>
      <w:dstrike w:val="0"/>
      <w:color w:val="auto"/>
      <w:sz w:val="24"/>
      <w:u w:val="none"/>
      <w:vertAlign w:val="baseline"/>
    </w:rPr>
  </w:style>
  <w:style w:type="paragraph" w:styleId="TOC1">
    <w:name w:val="toc 1"/>
    <w:next w:val="VEOHRCBodytext"/>
    <w:autoRedefine/>
    <w:semiHidden/>
    <w:rsid w:val="00181974"/>
    <w:rPr>
      <w:rFonts w:ascii="Arial" w:hAnsi="Arial"/>
      <w:sz w:val="24"/>
      <w:szCs w:val="24"/>
      <w:lang w:val="en-GB"/>
    </w:rPr>
  </w:style>
  <w:style w:type="paragraph" w:styleId="TOC2">
    <w:name w:val="toc 2"/>
    <w:next w:val="VEOHRCBodytext"/>
    <w:autoRedefine/>
    <w:semiHidden/>
    <w:rsid w:val="00181974"/>
    <w:rPr>
      <w:rFonts w:ascii="Arial" w:hAnsi="Arial"/>
      <w:sz w:val="24"/>
      <w:szCs w:val="24"/>
      <w:lang w:val="en-GB"/>
    </w:rPr>
  </w:style>
  <w:style w:type="paragraph" w:styleId="TOC4">
    <w:name w:val="toc 4"/>
    <w:next w:val="VEOHRCBodytext"/>
    <w:autoRedefine/>
    <w:semiHidden/>
    <w:rsid w:val="00782E7A"/>
    <w:rPr>
      <w:rFonts w:ascii="Arial" w:hAnsi="Arial"/>
      <w:sz w:val="24"/>
      <w:szCs w:val="24"/>
      <w:lang w:val="en-GB"/>
    </w:rPr>
  </w:style>
  <w:style w:type="character" w:customStyle="1" w:styleId="VEOHRCBodytextChar">
    <w:name w:val="VEOHRC Body text Char"/>
    <w:link w:val="VEOHRCBodytext"/>
    <w:rsid w:val="00541044"/>
    <w:rPr>
      <w:rFonts w:ascii="Arial" w:eastAsia="Arial Unicode MS" w:hAnsi="Arial"/>
      <w:sz w:val="24"/>
      <w:szCs w:val="24"/>
      <w:lang w:val="en-GB" w:eastAsia="en-AU" w:bidi="ar-SA"/>
    </w:rPr>
  </w:style>
  <w:style w:type="paragraph" w:styleId="BalloonText">
    <w:name w:val="Balloon Text"/>
    <w:basedOn w:val="Normal"/>
    <w:link w:val="BalloonTextChar"/>
    <w:rsid w:val="00D32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26E4"/>
    <w:rPr>
      <w:rFonts w:ascii="Segoe UI" w:hAnsi="Segoe UI" w:cs="Segoe UI"/>
      <w:sz w:val="18"/>
      <w:szCs w:val="18"/>
      <w:lang w:eastAsia="en-AU"/>
    </w:rPr>
  </w:style>
  <w:style w:type="character" w:customStyle="1" w:styleId="FooterChar">
    <w:name w:val="Footer Char"/>
    <w:link w:val="Footer"/>
    <w:rsid w:val="00BB08E1"/>
    <w:rPr>
      <w:rFonts w:ascii="Frutiger 45 Light" w:hAnsi="Frutiger 45 Light"/>
      <w:sz w:val="24"/>
      <w:szCs w:val="24"/>
      <w:lang w:val="en-GB"/>
    </w:rPr>
  </w:style>
  <w:style w:type="character" w:customStyle="1" w:styleId="HeaderChar">
    <w:name w:val="Header Char"/>
    <w:link w:val="Header"/>
    <w:semiHidden/>
    <w:rsid w:val="00BB08E1"/>
    <w:rPr>
      <w:rFonts w:ascii="Frutiger 45 Light" w:hAnsi="Frutiger 45 Light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30EBA"/>
    <w:pPr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776E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6E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6E96"/>
    <w:rPr>
      <w:rFonts w:ascii="Frutiger 45 Light" w:hAnsi="Frutiger 45 Light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76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6E96"/>
    <w:rPr>
      <w:rFonts w:ascii="Frutiger 45 Light" w:hAnsi="Frutiger 45 Light"/>
      <w:b/>
      <w:bCs/>
      <w:lang w:val="en-GB"/>
    </w:rPr>
  </w:style>
  <w:style w:type="paragraph" w:styleId="Revision">
    <w:name w:val="Revision"/>
    <w:hidden/>
    <w:uiPriority w:val="99"/>
    <w:semiHidden/>
    <w:rsid w:val="00776E96"/>
    <w:rPr>
      <w:rFonts w:ascii="Frutiger 45 Light" w:hAnsi="Frutiger 45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Template.01\VEOHRC\Electronic%20letterhead%202%20pages%20pl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855F60B-AEDB-4C6D-90D1-3BB30D74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G:\Template\Template.01\VEOHRC\Electronic letterhead 2 pages plus.dotx</Template>
  <TotalTime>15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KDFNL KFNASKLNFKASLFNSLK ASLFKNSFL LSKFNASFKLN</vt:lpstr>
    </vt:vector>
  </TitlesOfParts>
  <Company>Dept. of Justice Victoria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KDFNL KFNASKLNFKASLFNSLK ASLFKNSFL LSKFNASFKLN</dc:title>
  <dc:subject/>
  <dc:creator>Claire Mumme</dc:creator>
  <cp:keywords/>
  <dc:description/>
  <cp:lastModifiedBy>Milly Bartlett</cp:lastModifiedBy>
  <cp:revision>4</cp:revision>
  <cp:lastPrinted>2018-08-31T02:08:00Z</cp:lastPrinted>
  <dcterms:created xsi:type="dcterms:W3CDTF">2020-06-18T05:17:00Z</dcterms:created>
  <dcterms:modified xsi:type="dcterms:W3CDTF">2020-06-22T03:07:00Z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